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opLinePunct/>
        <w:outlineLvl w:val="1"/>
        <w:rPr>
          <w:rFonts w:hint="eastAsia" w:ascii="华文中宋" w:hAnsi="华文中宋" w:eastAsia="华文中宋" w:cs="华文中宋"/>
          <w:b/>
          <w:bCs/>
          <w:spacing w:val="15"/>
          <w:kern w:val="0"/>
          <w:sz w:val="44"/>
          <w:szCs w:val="44"/>
        </w:rPr>
      </w:pPr>
      <w:r>
        <w:rPr>
          <w:rFonts w:hint="eastAsia" w:ascii="华文中宋" w:hAnsi="华文中宋" w:eastAsia="华文中宋" w:cs="华文中宋"/>
          <w:b/>
          <w:bCs/>
          <w:spacing w:val="15"/>
          <w:kern w:val="0"/>
          <w:sz w:val="44"/>
          <w:szCs w:val="44"/>
        </w:rPr>
        <w:t xml:space="preserve">            </w:t>
      </w:r>
    </w:p>
    <w:p>
      <w:pPr>
        <w:shd w:val="clear" w:color="auto" w:fill="FFFFFF"/>
        <w:topLinePunct/>
        <w:outlineLvl w:val="1"/>
        <w:rPr>
          <w:rFonts w:hint="eastAsia" w:ascii="华文中宋" w:hAnsi="华文中宋" w:eastAsia="华文中宋" w:cs="华文中宋"/>
          <w:b/>
          <w:bCs/>
          <w:spacing w:val="15"/>
          <w:kern w:val="0"/>
          <w:sz w:val="44"/>
          <w:szCs w:val="44"/>
        </w:rPr>
      </w:pPr>
    </w:p>
    <w:p>
      <w:pPr>
        <w:shd w:val="clear" w:color="auto" w:fill="FFFFFF"/>
        <w:topLinePunct/>
        <w:outlineLvl w:val="1"/>
        <w:rPr>
          <w:rFonts w:hint="eastAsia"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r>
        <w:rPr>
          <w:rFonts w:ascii="华文中宋" w:hAnsi="华文中宋" w:eastAsia="华文中宋" w:cs="华文中宋"/>
          <w:b/>
          <w:bCs/>
          <w:spacing w:val="15"/>
          <w:kern w:val="0"/>
          <w:sz w:val="44"/>
          <w:szCs w:val="44"/>
        </w:rPr>
        <w:t>201</w:t>
      </w:r>
      <w:r>
        <w:rPr>
          <w:rFonts w:hint="eastAsia" w:ascii="华文中宋" w:hAnsi="华文中宋" w:eastAsia="华文中宋" w:cs="华文中宋"/>
          <w:b/>
          <w:bCs/>
          <w:spacing w:val="15"/>
          <w:kern w:val="0"/>
          <w:sz w:val="44"/>
          <w:szCs w:val="44"/>
        </w:rPr>
        <w:t>9年度</w:t>
      </w:r>
    </w:p>
    <w:p>
      <w:pPr>
        <w:shd w:val="clear" w:color="auto" w:fill="FFFFFF"/>
        <w:topLinePunct/>
        <w:jc w:val="center"/>
        <w:outlineLvl w:val="1"/>
        <w:rPr>
          <w:rFonts w:ascii="华文中宋" w:hAnsi="华文中宋" w:eastAsia="华文中宋" w:cs="华文中宋"/>
          <w:b/>
          <w:bCs/>
          <w:spacing w:val="15"/>
          <w:kern w:val="0"/>
          <w:sz w:val="44"/>
          <w:szCs w:val="44"/>
        </w:rPr>
      </w:pPr>
      <w:r>
        <w:rPr>
          <w:rFonts w:hint="eastAsia" w:ascii="华文中宋" w:hAnsi="华文中宋" w:eastAsia="华文中宋" w:cs="华文中宋"/>
          <w:b/>
          <w:bCs/>
          <w:spacing w:val="15"/>
          <w:kern w:val="0"/>
          <w:sz w:val="44"/>
          <w:szCs w:val="44"/>
        </w:rPr>
        <w:t>中共三门峡市委政法委员会</w:t>
      </w:r>
    </w:p>
    <w:p>
      <w:pPr>
        <w:shd w:val="clear" w:color="auto" w:fill="FFFFFF"/>
        <w:topLinePunct/>
        <w:jc w:val="center"/>
        <w:outlineLvl w:val="1"/>
        <w:rPr>
          <w:rFonts w:ascii="华文中宋" w:hAnsi="华文中宋" w:eastAsia="华文中宋" w:cs="华文中宋"/>
          <w:b/>
          <w:bCs/>
          <w:spacing w:val="15"/>
          <w:kern w:val="0"/>
          <w:sz w:val="44"/>
          <w:szCs w:val="44"/>
        </w:rPr>
      </w:pPr>
      <w:r>
        <w:rPr>
          <w:rFonts w:hint="eastAsia" w:ascii="华文中宋" w:hAnsi="华文中宋" w:eastAsia="华文中宋" w:cs="华文中宋"/>
          <w:b/>
          <w:bCs/>
          <w:spacing w:val="15"/>
          <w:kern w:val="0"/>
          <w:sz w:val="44"/>
          <w:szCs w:val="44"/>
        </w:rPr>
        <w:t>部门决算</w:t>
      </w: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hint="eastAsia"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p>
    <w:p>
      <w:pPr>
        <w:shd w:val="clear" w:color="auto" w:fill="FFFFFF"/>
        <w:topLinePunct/>
        <w:jc w:val="center"/>
        <w:outlineLvl w:val="1"/>
        <w:rPr>
          <w:rFonts w:ascii="华文中宋" w:hAnsi="华文中宋" w:eastAsia="华文中宋" w:cs="华文中宋"/>
          <w:b/>
          <w:bCs/>
          <w:spacing w:val="15"/>
          <w:kern w:val="0"/>
          <w:sz w:val="44"/>
          <w:szCs w:val="44"/>
        </w:rPr>
      </w:pPr>
      <w:r>
        <w:rPr>
          <w:rFonts w:ascii="华文中宋" w:hAnsi="华文中宋" w:eastAsia="华文中宋" w:cs="华文中宋"/>
          <w:b/>
          <w:bCs/>
          <w:spacing w:val="15"/>
          <w:kern w:val="0"/>
          <w:sz w:val="44"/>
          <w:szCs w:val="44"/>
        </w:rPr>
        <w:t>20</w:t>
      </w:r>
      <w:r>
        <w:rPr>
          <w:rFonts w:hint="eastAsia" w:ascii="华文中宋" w:hAnsi="华文中宋" w:eastAsia="华文中宋" w:cs="华文中宋"/>
          <w:b/>
          <w:bCs/>
          <w:spacing w:val="15"/>
          <w:kern w:val="0"/>
          <w:sz w:val="44"/>
          <w:szCs w:val="44"/>
        </w:rPr>
        <w:t>20</w:t>
      </w:r>
      <w:r>
        <w:rPr>
          <w:rFonts w:ascii="华文中宋" w:hAnsi="华文中宋" w:eastAsia="华文中宋" w:cs="华文中宋"/>
          <w:b/>
          <w:bCs/>
          <w:spacing w:val="15"/>
          <w:kern w:val="0"/>
          <w:sz w:val="44"/>
          <w:szCs w:val="44"/>
        </w:rPr>
        <w:t>年</w:t>
      </w:r>
      <w:r>
        <w:rPr>
          <w:rFonts w:hint="eastAsia" w:ascii="华文中宋" w:hAnsi="华文中宋" w:eastAsia="华文中宋" w:cs="华文中宋"/>
          <w:b/>
          <w:bCs/>
          <w:spacing w:val="15"/>
          <w:kern w:val="0"/>
          <w:sz w:val="44"/>
          <w:szCs w:val="44"/>
        </w:rPr>
        <w:t>9</w:t>
      </w:r>
      <w:r>
        <w:rPr>
          <w:rFonts w:ascii="华文中宋" w:hAnsi="华文中宋" w:eastAsia="华文中宋" w:cs="华文中宋"/>
          <w:b/>
          <w:bCs/>
          <w:spacing w:val="15"/>
          <w:kern w:val="0"/>
          <w:sz w:val="44"/>
          <w:szCs w:val="44"/>
        </w:rPr>
        <w:t>月</w:t>
      </w:r>
    </w:p>
    <w:p>
      <w:pPr>
        <w:shd w:val="clear" w:color="auto" w:fill="FFFFFF"/>
        <w:topLinePun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shd w:val="clear" w:color="auto" w:fill="FFFFFF"/>
        <w:topLinePunct/>
        <w:ind w:firstLine="640" w:firstLineChars="200"/>
        <w:jc w:val="center"/>
        <w:rPr>
          <w:rFonts w:ascii="仿宋_GB2312" w:hAnsi="仿宋_GB2312" w:eastAsia="仿宋_GB2312" w:cs="仿宋_GB2312"/>
          <w:kern w:val="0"/>
          <w:sz w:val="32"/>
          <w:szCs w:val="32"/>
        </w:rPr>
      </w:pPr>
    </w:p>
    <w:p>
      <w:pPr>
        <w:shd w:val="clear" w:color="auto" w:fill="FFFFFF"/>
        <w:topLinePunct/>
        <w:ind w:firstLine="640" w:firstLineChars="200"/>
        <w:jc w:val="center"/>
        <w:rPr>
          <w:rFonts w:ascii="仿宋_GB2312" w:hAnsi="仿宋_GB2312" w:eastAsia="仿宋_GB2312" w:cs="仿宋_GB2312"/>
          <w:kern w:val="0"/>
          <w:sz w:val="32"/>
          <w:szCs w:val="32"/>
        </w:rPr>
      </w:pPr>
    </w:p>
    <w:p>
      <w:pPr>
        <w:shd w:val="clear" w:color="auto" w:fill="FFFFFF"/>
        <w:topLinePunct/>
        <w:ind w:firstLine="3854" w:firstLineChars="800"/>
        <w:jc w:val="left"/>
        <w:rPr>
          <w:rFonts w:ascii="仿宋_GB2312" w:hAnsi="仿宋_GB2312" w:eastAsia="仿宋_GB2312" w:cs="仿宋_GB2312"/>
          <w:spacing w:val="20"/>
          <w:kern w:val="0"/>
          <w:sz w:val="32"/>
          <w:szCs w:val="32"/>
        </w:rPr>
      </w:pPr>
      <w:r>
        <w:rPr>
          <w:rFonts w:hint="eastAsia" w:ascii="黑体" w:hAnsi="黑体" w:eastAsia="黑体" w:cs="黑体"/>
          <w:b/>
          <w:bCs/>
          <w:spacing w:val="20"/>
          <w:kern w:val="0"/>
          <w:sz w:val="44"/>
          <w:szCs w:val="32"/>
        </w:rPr>
        <w:t>目 录</w:t>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w:t>
      </w:r>
    </w:p>
    <w:p>
      <w:pPr>
        <w:shd w:val="clear" w:color="auto" w:fill="FFFFFF"/>
        <w:tabs>
          <w:tab w:val="left" w:pos="1134"/>
        </w:tabs>
        <w:topLinePunct/>
        <w:ind w:firstLine="708" w:firstLineChars="196"/>
        <w:jc w:val="left"/>
        <w:rPr>
          <w:rFonts w:ascii="楷体_GB2312" w:hAnsi="楷体_GB2312" w:eastAsia="楷体_GB2312" w:cs="楷体_GB2312"/>
          <w:b/>
          <w:bCs/>
          <w:spacing w:val="20"/>
          <w:kern w:val="0"/>
          <w:sz w:val="32"/>
          <w:szCs w:val="32"/>
        </w:rPr>
      </w:pPr>
      <w:r>
        <w:rPr>
          <w:rFonts w:hint="eastAsia" w:ascii="楷体_GB2312" w:hAnsi="楷体_GB2312" w:eastAsia="楷体_GB2312" w:cs="楷体_GB2312"/>
          <w:b/>
          <w:bCs/>
          <w:spacing w:val="20"/>
          <w:kern w:val="0"/>
          <w:sz w:val="32"/>
          <w:szCs w:val="32"/>
        </w:rPr>
        <w:t>第一部分　中共三门峡市委政法委员会概况</w:t>
      </w:r>
    </w:p>
    <w:p>
      <w:pPr>
        <w:shd w:val="clear" w:color="auto" w:fill="FFFFFF"/>
        <w:tabs>
          <w:tab w:val="left" w:pos="1134"/>
        </w:tabs>
        <w:topLinePunct/>
        <w:ind w:firstLine="1264" w:firstLineChars="395"/>
        <w:jc w:val="left"/>
        <w:rPr>
          <w:rFonts w:ascii="黑体" w:hAnsi="黑体" w:eastAsia="黑体" w:cs="黑体"/>
          <w:b/>
          <w:bCs/>
          <w:spacing w:val="20"/>
          <w:kern w:val="0"/>
          <w:sz w:val="44"/>
          <w:szCs w:val="32"/>
        </w:rPr>
      </w:pPr>
      <w:r>
        <w:rPr>
          <w:rFonts w:hint="eastAsia" w:ascii="仿宋_GB2312" w:hAnsi="仿宋_GB2312" w:eastAsia="仿宋_GB2312" w:cs="仿宋_GB2312"/>
          <w:spacing w:val="20"/>
          <w:kern w:val="0"/>
          <w:sz w:val="28"/>
          <w:szCs w:val="32"/>
        </w:rPr>
        <w:t>一、部门职责</w:t>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二、机构设置</w:t>
      </w:r>
      <w:r>
        <w:rPr>
          <w:rFonts w:ascii="仿宋_GB2312" w:hAnsi="仿宋_GB2312" w:eastAsia="仿宋_GB2312" w:cs="仿宋_GB2312"/>
          <w:spacing w:val="20"/>
          <w:kern w:val="0"/>
          <w:sz w:val="28"/>
          <w:szCs w:val="32"/>
        </w:rPr>
        <w:br w:type="textWrapping"/>
      </w:r>
      <w:r>
        <w:rPr>
          <w:rFonts w:hint="eastAsia" w:ascii="楷体_GB2312" w:hAnsi="楷体_GB2312" w:eastAsia="楷体_GB2312" w:cs="楷体_GB2312"/>
          <w:b/>
          <w:bCs/>
          <w:spacing w:val="20"/>
          <w:kern w:val="0"/>
          <w:sz w:val="32"/>
          <w:szCs w:val="32"/>
        </w:rPr>
        <w:t xml:space="preserve">    第二部分　</w:t>
      </w:r>
      <w:r>
        <w:rPr>
          <w:rFonts w:ascii="楷体_GB2312" w:hAnsi="楷体_GB2312" w:eastAsia="楷体_GB2312" w:cs="楷体_GB2312"/>
          <w:b/>
          <w:bCs/>
          <w:spacing w:val="20"/>
          <w:kern w:val="0"/>
          <w:sz w:val="32"/>
          <w:szCs w:val="32"/>
        </w:rPr>
        <w:t>201</w:t>
      </w:r>
      <w:r>
        <w:rPr>
          <w:rFonts w:hint="eastAsia" w:ascii="楷体_GB2312" w:hAnsi="楷体_GB2312" w:eastAsia="楷体_GB2312" w:cs="楷体_GB2312"/>
          <w:b/>
          <w:bCs/>
          <w:spacing w:val="20"/>
          <w:kern w:val="0"/>
          <w:sz w:val="32"/>
          <w:szCs w:val="32"/>
        </w:rPr>
        <w:t>9年度部门决算表</w:t>
      </w:r>
      <w:r>
        <w:rPr>
          <w:rFonts w:ascii="楷体_GB2312" w:hAnsi="楷体_GB2312" w:eastAsia="楷体_GB2312" w:cs="楷体_GB2312"/>
          <w:b/>
          <w:bCs/>
          <w:spacing w:val="20"/>
          <w:kern w:val="0"/>
          <w:sz w:val="32"/>
          <w:szCs w:val="32"/>
        </w:rPr>
        <w:br w:type="textWrapping"/>
      </w:r>
      <w:r>
        <w:rPr>
          <w:rFonts w:hint="eastAsia" w:ascii="仿宋_GB2312" w:hAnsi="仿宋_GB2312" w:eastAsia="仿宋_GB2312" w:cs="仿宋_GB2312"/>
          <w:spacing w:val="20"/>
          <w:kern w:val="0"/>
          <w:sz w:val="32"/>
          <w:szCs w:val="32"/>
        </w:rPr>
        <w:t xml:space="preserve">　　  </w:t>
      </w:r>
      <w:r>
        <w:rPr>
          <w:rFonts w:hint="eastAsia" w:ascii="仿宋_GB2312" w:hAnsi="仿宋_GB2312" w:eastAsia="仿宋_GB2312" w:cs="仿宋_GB2312"/>
          <w:spacing w:val="20"/>
          <w:kern w:val="0"/>
          <w:sz w:val="28"/>
          <w:szCs w:val="32"/>
        </w:rPr>
        <w:t>一、</w:t>
      </w:r>
      <w:r>
        <w:fldChar w:fldCharType="begin"/>
      </w:r>
      <w:r>
        <w:instrText xml:space="preserve"> HYPERLINK "http://www.smx.gov.cn/uploadfile/2017/0921/20170921093250981.xls" \t "_blank" \o "点击下载文件正文" </w:instrText>
      </w:r>
      <w:r>
        <w:fldChar w:fldCharType="separate"/>
      </w:r>
      <w:r>
        <w:rPr>
          <w:rFonts w:hint="eastAsia" w:ascii="仿宋_GB2312" w:hAnsi="仿宋_GB2312" w:eastAsia="仿宋_GB2312" w:cs="仿宋_GB2312"/>
          <w:spacing w:val="20"/>
          <w:kern w:val="0"/>
          <w:sz w:val="28"/>
          <w:szCs w:val="32"/>
        </w:rPr>
        <w:t>收入支出决算总表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二、</w:t>
      </w:r>
      <w:r>
        <w:fldChar w:fldCharType="begin"/>
      </w:r>
      <w:r>
        <w:instrText xml:space="preserve"> HYPERLINK "http://www.smx.gov.cn/uploadfile/2017/0921/20170921093250946.xls" \t "_blank" \o "点击下载文件正文" </w:instrText>
      </w:r>
      <w:r>
        <w:fldChar w:fldCharType="separate"/>
      </w:r>
      <w:r>
        <w:rPr>
          <w:rFonts w:hint="eastAsia" w:ascii="仿宋_GB2312" w:hAnsi="仿宋_GB2312" w:eastAsia="仿宋_GB2312" w:cs="仿宋_GB2312"/>
          <w:spacing w:val="20"/>
          <w:kern w:val="0"/>
          <w:sz w:val="28"/>
          <w:szCs w:val="32"/>
        </w:rPr>
        <w:t>收入决算表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三、</w:t>
      </w:r>
      <w:r>
        <w:fldChar w:fldCharType="begin"/>
      </w:r>
      <w:r>
        <w:instrText xml:space="preserve"> HYPERLINK "http://www.smx.gov.cn/uploadfile/2017/0921/20170921093250670.xls" \t "_blank" \o "点击下载文件正文" </w:instrText>
      </w:r>
      <w:r>
        <w:fldChar w:fldCharType="separate"/>
      </w:r>
      <w:r>
        <w:rPr>
          <w:rFonts w:hint="eastAsia" w:ascii="仿宋_GB2312" w:hAnsi="仿宋_GB2312" w:eastAsia="仿宋_GB2312" w:cs="仿宋_GB2312"/>
          <w:spacing w:val="20"/>
          <w:kern w:val="0"/>
          <w:sz w:val="28"/>
          <w:szCs w:val="32"/>
        </w:rPr>
        <w:t>支出决算表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四、</w:t>
      </w:r>
      <w:r>
        <w:fldChar w:fldCharType="begin"/>
      </w:r>
      <w:r>
        <w:instrText xml:space="preserve"> HYPERLINK "http://www.smx.gov.cn/uploadfile/2017/0921/20170921093250682.xls" \t "_blank" \o "点击下载文件正文" </w:instrText>
      </w:r>
      <w:r>
        <w:fldChar w:fldCharType="separate"/>
      </w:r>
      <w:r>
        <w:rPr>
          <w:rFonts w:hint="eastAsia" w:ascii="仿宋_GB2312" w:hAnsi="仿宋_GB2312" w:eastAsia="仿宋_GB2312" w:cs="仿宋_GB2312"/>
          <w:spacing w:val="20"/>
          <w:kern w:val="0"/>
          <w:sz w:val="28"/>
          <w:szCs w:val="32"/>
        </w:rPr>
        <w:t>财政拨款收入支出决算总表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五、</w:t>
      </w:r>
      <w:r>
        <w:fldChar w:fldCharType="begin"/>
      </w:r>
      <w:r>
        <w:instrText xml:space="preserve"> HYPERLINK "http://www.smx.gov.cn/uploadfile/2017/0921/20170921093250832.xls" \t "_blank" \o "点击下载文件正文" </w:instrText>
      </w:r>
      <w:r>
        <w:fldChar w:fldCharType="separate"/>
      </w:r>
      <w:r>
        <w:rPr>
          <w:rFonts w:hint="eastAsia" w:ascii="仿宋_GB2312" w:hAnsi="仿宋_GB2312" w:eastAsia="仿宋_GB2312" w:cs="仿宋_GB2312"/>
          <w:spacing w:val="20"/>
          <w:kern w:val="0"/>
          <w:sz w:val="28"/>
          <w:szCs w:val="32"/>
        </w:rPr>
        <w:t>一般公共预算财政拨款支出决算表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六、</w:t>
      </w:r>
      <w:r>
        <w:fldChar w:fldCharType="begin"/>
      </w:r>
      <w:r>
        <w:instrText xml:space="preserve"> HYPERLINK "http://www.smx.gov.cn/uploadfile/2017/0921/20170921093250425.xls" \t "_blank" \o "点击下载文件正文" </w:instrText>
      </w:r>
      <w:r>
        <w:fldChar w:fldCharType="separate"/>
      </w:r>
      <w:r>
        <w:rPr>
          <w:rFonts w:hint="eastAsia" w:ascii="仿宋_GB2312" w:hAnsi="仿宋_GB2312" w:eastAsia="仿宋_GB2312" w:cs="仿宋_GB2312"/>
          <w:spacing w:val="20"/>
          <w:kern w:val="0"/>
          <w:sz w:val="28"/>
          <w:szCs w:val="32"/>
        </w:rPr>
        <w:t>一般公共预算财政拨款基本支出决算表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七、</w:t>
      </w:r>
      <w:r>
        <w:fldChar w:fldCharType="begin"/>
      </w:r>
      <w:r>
        <w:instrText xml:space="preserve"> HYPERLINK "http://www.smx.gov.cn/uploadfile/2017/0921/20170921093250800.xls" \t "_blank" \o "点击下载文件正文" </w:instrText>
      </w:r>
      <w:r>
        <w:fldChar w:fldCharType="separate"/>
      </w:r>
      <w:r>
        <w:rPr>
          <w:rFonts w:hint="eastAsia" w:ascii="仿宋_GB2312" w:hAnsi="仿宋_GB2312" w:eastAsia="仿宋_GB2312" w:cs="仿宋_GB2312"/>
          <w:spacing w:val="20"/>
          <w:kern w:val="0"/>
          <w:sz w:val="28"/>
          <w:szCs w:val="32"/>
        </w:rPr>
        <w:t>一般公共预算财政拨款“三公”经费支出决算表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八、</w:t>
      </w:r>
      <w:r>
        <w:fldChar w:fldCharType="begin"/>
      </w:r>
      <w:r>
        <w:instrText xml:space="preserve"> HYPERLINK "http://www.smx.gov.cn/uploadfile/2017/0921/20170921093250963.xls" \t "_blank" \o "点击下载文件正文" </w:instrText>
      </w:r>
      <w:r>
        <w:fldChar w:fldCharType="separate"/>
      </w:r>
      <w:r>
        <w:rPr>
          <w:rFonts w:hint="eastAsia" w:ascii="仿宋_GB2312" w:hAnsi="仿宋_GB2312" w:eastAsia="仿宋_GB2312" w:cs="仿宋_GB2312"/>
          <w:spacing w:val="20"/>
          <w:kern w:val="0"/>
          <w:sz w:val="28"/>
          <w:szCs w:val="32"/>
        </w:rPr>
        <w:t>政府性基金预算财政拨款收入支出决算表</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32"/>
          <w:szCs w:val="32"/>
        </w:rPr>
        <w:t xml:space="preserve">    </w:t>
      </w:r>
      <w:r>
        <w:rPr>
          <w:rFonts w:hint="eastAsia" w:ascii="楷体_GB2312" w:hAnsi="楷体_GB2312" w:eastAsia="楷体_GB2312" w:cs="楷体_GB2312"/>
          <w:b/>
          <w:bCs/>
          <w:spacing w:val="20"/>
          <w:kern w:val="0"/>
          <w:sz w:val="32"/>
          <w:szCs w:val="32"/>
        </w:rPr>
        <w:t>第三部分　</w:t>
      </w:r>
      <w:r>
        <w:rPr>
          <w:rFonts w:ascii="楷体_GB2312" w:hAnsi="楷体_GB2312" w:eastAsia="楷体_GB2312" w:cs="楷体_GB2312"/>
          <w:b/>
          <w:bCs/>
          <w:spacing w:val="20"/>
          <w:kern w:val="0"/>
          <w:sz w:val="32"/>
          <w:szCs w:val="32"/>
        </w:rPr>
        <w:t>201</w:t>
      </w:r>
      <w:r>
        <w:rPr>
          <w:rFonts w:hint="eastAsia" w:ascii="楷体_GB2312" w:hAnsi="楷体_GB2312" w:eastAsia="楷体_GB2312" w:cs="楷体_GB2312"/>
          <w:b/>
          <w:bCs/>
          <w:spacing w:val="20"/>
          <w:kern w:val="0"/>
          <w:sz w:val="32"/>
          <w:szCs w:val="32"/>
        </w:rPr>
        <w:t>9年度部门决算情况说明</w:t>
      </w:r>
    </w:p>
    <w:p>
      <w:pPr>
        <w:shd w:val="clear" w:color="auto" w:fill="FFFFFF"/>
        <w:topLinePunct/>
        <w:ind w:firstLine="800" w:firstLineChars="250"/>
        <w:jc w:val="left"/>
        <w:rPr>
          <w:rFonts w:ascii="仿宋_GB2312" w:hAnsi="仿宋_GB2312" w:eastAsia="仿宋_GB2312" w:cs="仿宋_GB2312"/>
          <w:spacing w:val="20"/>
          <w:kern w:val="0"/>
          <w:sz w:val="28"/>
          <w:szCs w:val="32"/>
        </w:rPr>
      </w:pPr>
      <w:r>
        <w:rPr>
          <w:rFonts w:hint="eastAsia" w:ascii="仿宋_GB2312" w:hAnsi="仿宋_GB2312" w:eastAsia="仿宋_GB2312" w:cs="仿宋_GB2312"/>
          <w:spacing w:val="20"/>
          <w:kern w:val="0"/>
          <w:sz w:val="28"/>
          <w:szCs w:val="32"/>
        </w:rPr>
        <w:t>一、</w:t>
      </w:r>
      <w:r>
        <w:rPr>
          <w:rFonts w:hint="eastAsia" w:ascii="仿宋_GB2312" w:hAnsi="仿宋_GB2312" w:eastAsia="仿宋_GB2312" w:cs="仿宋_GB2312"/>
          <w:sz w:val="28"/>
          <w:szCs w:val="32"/>
        </w:rPr>
        <w:t>收入支出决算总体情况说明</w:t>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二、</w:t>
      </w:r>
      <w:r>
        <w:fldChar w:fldCharType="begin"/>
      </w:r>
      <w:r>
        <w:instrText xml:space="preserve"> HYPERLINK "http://www.smx.gov.cn/uploadfile/2017/0921/20170921093250946.xls" \t "_blank" \o "点击下载文件正文" </w:instrText>
      </w:r>
      <w:r>
        <w:fldChar w:fldCharType="separate"/>
      </w:r>
      <w:r>
        <w:rPr>
          <w:rFonts w:hint="eastAsia" w:ascii="仿宋_GB2312" w:hAnsi="仿宋_GB2312" w:eastAsia="仿宋_GB2312" w:cs="仿宋_GB2312"/>
          <w:spacing w:val="20"/>
          <w:kern w:val="0"/>
          <w:sz w:val="28"/>
          <w:szCs w:val="32"/>
        </w:rPr>
        <w:t>收入决算</w:t>
      </w:r>
      <w:r>
        <w:rPr>
          <w:rFonts w:hint="eastAsia" w:ascii="仿宋_GB2312" w:hAnsi="仿宋_GB2312" w:eastAsia="仿宋_GB2312" w:cs="仿宋_GB2312"/>
          <w:spacing w:val="20"/>
          <w:kern w:val="0"/>
          <w:sz w:val="28"/>
          <w:szCs w:val="32"/>
        </w:rPr>
        <w:fldChar w:fldCharType="end"/>
      </w:r>
      <w:r>
        <w:rPr>
          <w:rFonts w:hint="eastAsia" w:ascii="仿宋_GB2312" w:hAnsi="仿宋_GB2312" w:eastAsia="仿宋_GB2312" w:cs="仿宋_GB2312"/>
          <w:sz w:val="28"/>
          <w:szCs w:val="32"/>
        </w:rPr>
        <w:t>情况说明</w:t>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三、</w:t>
      </w:r>
      <w:r>
        <w:fldChar w:fldCharType="begin"/>
      </w:r>
      <w:r>
        <w:instrText xml:space="preserve"> HYPERLINK "http://www.smx.gov.cn/uploadfile/2017/0921/20170921093250670.xls" \t "_blank" \o "点击下载文件正文" </w:instrText>
      </w:r>
      <w:r>
        <w:fldChar w:fldCharType="separate"/>
      </w:r>
      <w:r>
        <w:rPr>
          <w:rFonts w:hint="eastAsia" w:ascii="仿宋_GB2312" w:hAnsi="仿宋_GB2312" w:eastAsia="仿宋_GB2312" w:cs="仿宋_GB2312"/>
          <w:spacing w:val="20"/>
          <w:kern w:val="0"/>
          <w:sz w:val="28"/>
          <w:szCs w:val="32"/>
        </w:rPr>
        <w:t>支出决算</w:t>
      </w:r>
      <w:r>
        <w:rPr>
          <w:rFonts w:hint="eastAsia" w:ascii="仿宋_GB2312" w:hAnsi="仿宋_GB2312" w:eastAsia="仿宋_GB2312" w:cs="仿宋_GB2312"/>
          <w:sz w:val="28"/>
          <w:szCs w:val="32"/>
        </w:rPr>
        <w:t>情况说明</w:t>
      </w:r>
      <w:r>
        <w:rPr>
          <w:rFonts w:hint="eastAsia" w:ascii="仿宋_GB2312" w:hAnsi="仿宋_GB2312" w:eastAsia="仿宋_GB2312" w:cs="仿宋_GB2312"/>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四、</w:t>
      </w:r>
      <w:r>
        <w:fldChar w:fldCharType="begin"/>
      </w:r>
      <w:r>
        <w:instrText xml:space="preserve"> HYPERLINK "http://www.smx.gov.cn/uploadfile/2017/0921/20170921093250682.xls" \t "_blank" \o "点击下载文件正文" </w:instrText>
      </w:r>
      <w:r>
        <w:fldChar w:fldCharType="separate"/>
      </w:r>
      <w:r>
        <w:rPr>
          <w:rFonts w:hint="eastAsia" w:ascii="仿宋_GB2312" w:hAnsi="仿宋_GB2312" w:eastAsia="仿宋_GB2312" w:cs="仿宋_GB2312"/>
          <w:spacing w:val="20"/>
          <w:kern w:val="0"/>
          <w:sz w:val="28"/>
          <w:szCs w:val="32"/>
        </w:rPr>
        <w:t>财政拨款收入支出决算总</w:t>
      </w:r>
      <w:r>
        <w:rPr>
          <w:rFonts w:hint="eastAsia" w:ascii="仿宋_GB2312" w:hAnsi="仿宋_GB2312" w:eastAsia="仿宋_GB2312" w:cs="仿宋_GB2312"/>
          <w:sz w:val="28"/>
          <w:szCs w:val="32"/>
        </w:rPr>
        <w:t>体情况说明</w:t>
      </w:r>
      <w:r>
        <w:rPr>
          <w:rFonts w:hint="eastAsia" w:ascii="仿宋_GB2312" w:hAnsi="仿宋_GB2312" w:eastAsia="仿宋_GB2312" w:cs="仿宋_GB2312"/>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五、</w:t>
      </w:r>
      <w:r>
        <w:fldChar w:fldCharType="begin"/>
      </w:r>
      <w:r>
        <w:instrText xml:space="preserve"> HYPERLINK "http://www.smx.gov.cn/uploadfile/2017/0921/20170921093250832.xls" \t "_blank" \o "点击下载文件正文" </w:instrText>
      </w:r>
      <w:r>
        <w:fldChar w:fldCharType="separate"/>
      </w:r>
      <w:r>
        <w:rPr>
          <w:rFonts w:hint="eastAsia" w:ascii="仿宋_GB2312" w:hAnsi="仿宋_GB2312" w:eastAsia="仿宋_GB2312" w:cs="仿宋_GB2312"/>
          <w:spacing w:val="20"/>
          <w:kern w:val="0"/>
          <w:sz w:val="28"/>
          <w:szCs w:val="32"/>
        </w:rPr>
        <w:t>一般公共预算财政拨款支出决算</w:t>
      </w:r>
      <w:r>
        <w:rPr>
          <w:rFonts w:hint="eastAsia" w:ascii="仿宋_GB2312" w:hAnsi="仿宋_GB2312" w:eastAsia="仿宋_GB2312" w:cs="仿宋_GB2312"/>
          <w:spacing w:val="20"/>
          <w:kern w:val="0"/>
          <w:sz w:val="28"/>
          <w:szCs w:val="32"/>
        </w:rPr>
        <w:fldChar w:fldCharType="end"/>
      </w:r>
      <w:r>
        <w:rPr>
          <w:rFonts w:hint="eastAsia" w:ascii="仿宋_GB2312" w:hAnsi="仿宋_GB2312" w:eastAsia="仿宋_GB2312" w:cs="仿宋_GB2312"/>
          <w:sz w:val="28"/>
          <w:szCs w:val="32"/>
        </w:rPr>
        <w:t>情况说明</w:t>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六、</w:t>
      </w:r>
      <w:r>
        <w:fldChar w:fldCharType="begin"/>
      </w:r>
      <w:r>
        <w:instrText xml:space="preserve"> HYPERLINK "http://www.smx.gov.cn/uploadfile/2017/0921/20170921093250425.xls" \t "_blank" \o "点击下载文件正文" </w:instrText>
      </w:r>
      <w:r>
        <w:fldChar w:fldCharType="separate"/>
      </w:r>
      <w:r>
        <w:rPr>
          <w:rFonts w:hint="eastAsia" w:ascii="仿宋_GB2312" w:hAnsi="仿宋_GB2312" w:eastAsia="仿宋_GB2312" w:cs="仿宋_GB2312"/>
          <w:spacing w:val="20"/>
          <w:kern w:val="0"/>
          <w:sz w:val="28"/>
          <w:szCs w:val="32"/>
        </w:rPr>
        <w:t>一般公共预算财政拨款基本支出决算情况说明</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七、</w:t>
      </w:r>
      <w:r>
        <w:fldChar w:fldCharType="begin"/>
      </w:r>
      <w:r>
        <w:instrText xml:space="preserve"> HYPERLINK "http://www.smx.gov.cn/uploadfile/2017/0921/20170921093250800.xls" \t "_blank" \o "点击下载文件正文" </w:instrText>
      </w:r>
      <w:r>
        <w:fldChar w:fldCharType="separate"/>
      </w:r>
      <w:r>
        <w:rPr>
          <w:rFonts w:hint="eastAsia" w:ascii="仿宋_GB2312" w:hAnsi="仿宋_GB2312" w:eastAsia="仿宋_GB2312" w:cs="仿宋_GB2312"/>
          <w:spacing w:val="20"/>
          <w:kern w:val="0"/>
          <w:sz w:val="28"/>
          <w:szCs w:val="32"/>
        </w:rPr>
        <w:t>一般公共预算财政拨款“三公”经费支出决算情况说明</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八、预算绩效情况说明</w:t>
      </w:r>
    </w:p>
    <w:p>
      <w:pPr>
        <w:shd w:val="clear" w:color="auto" w:fill="FFFFFF"/>
        <w:topLinePunct/>
        <w:ind w:firstLine="800" w:firstLineChars="250"/>
        <w:jc w:val="left"/>
        <w:rPr>
          <w:rFonts w:ascii="仿宋_GB2312" w:hAnsi="仿宋_GB2312" w:eastAsia="仿宋_GB2312" w:cs="仿宋_GB2312"/>
          <w:spacing w:val="20"/>
          <w:kern w:val="0"/>
          <w:sz w:val="28"/>
          <w:szCs w:val="32"/>
        </w:rPr>
      </w:pPr>
      <w:r>
        <w:rPr>
          <w:rFonts w:hint="eastAsia" w:ascii="仿宋_GB2312" w:hAnsi="仿宋_GB2312" w:eastAsia="仿宋_GB2312" w:cs="仿宋_GB2312"/>
          <w:spacing w:val="20"/>
          <w:kern w:val="0"/>
          <w:sz w:val="28"/>
          <w:szCs w:val="32"/>
        </w:rPr>
        <w:t>九、</w:t>
      </w:r>
      <w:r>
        <w:fldChar w:fldCharType="begin"/>
      </w:r>
      <w:r>
        <w:instrText xml:space="preserve"> HYPERLINK "http://www.smx.gov.cn/uploadfile/2017/0921/20170921093250963.xls" \t "_blank" \o "点击下载文件正文" </w:instrText>
      </w:r>
      <w:r>
        <w:fldChar w:fldCharType="separate"/>
      </w:r>
      <w:r>
        <w:rPr>
          <w:rFonts w:hint="eastAsia" w:ascii="仿宋_GB2312" w:hAnsi="仿宋_GB2312" w:eastAsia="仿宋_GB2312" w:cs="仿宋_GB2312"/>
          <w:spacing w:val="20"/>
          <w:kern w:val="0"/>
          <w:sz w:val="28"/>
          <w:szCs w:val="32"/>
        </w:rPr>
        <w:t>政府性基金预算财政拨款收入支出决算情况说明</w:t>
      </w:r>
      <w:r>
        <w:rPr>
          <w:rFonts w:hint="eastAsia" w:ascii="仿宋_GB2312" w:hAnsi="仿宋_GB2312" w:eastAsia="仿宋_GB2312" w:cs="仿宋_GB2312"/>
          <w:spacing w:val="20"/>
          <w:kern w:val="0"/>
          <w:sz w:val="28"/>
          <w:szCs w:val="32"/>
        </w:rPr>
        <w:fldChar w:fldCharType="end"/>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xml:space="preserve">     十、机关运行经费支出情况说明</w:t>
      </w:r>
    </w:p>
    <w:p>
      <w:pPr>
        <w:shd w:val="clear" w:color="auto" w:fill="FFFFFF"/>
        <w:topLinePunct/>
        <w:ind w:firstLine="800" w:firstLineChars="250"/>
        <w:jc w:val="left"/>
        <w:rPr>
          <w:rFonts w:ascii="仿宋_GB2312" w:hAnsi="仿宋_GB2312" w:eastAsia="仿宋_GB2312" w:cs="仿宋_GB2312"/>
          <w:spacing w:val="20"/>
          <w:kern w:val="0"/>
          <w:sz w:val="28"/>
          <w:szCs w:val="32"/>
        </w:rPr>
      </w:pPr>
      <w:r>
        <w:rPr>
          <w:rFonts w:hint="eastAsia" w:ascii="仿宋_GB2312" w:hAnsi="仿宋_GB2312" w:eastAsia="仿宋_GB2312" w:cs="仿宋_GB2312"/>
          <w:spacing w:val="20"/>
          <w:kern w:val="0"/>
          <w:sz w:val="28"/>
          <w:szCs w:val="32"/>
        </w:rPr>
        <w:t>十一、政府采购支出情况说明</w:t>
      </w:r>
    </w:p>
    <w:p>
      <w:pPr>
        <w:shd w:val="clear" w:color="auto" w:fill="FFFFFF"/>
        <w:topLinePunct/>
        <w:ind w:firstLine="800" w:firstLineChars="250"/>
        <w:jc w:val="left"/>
        <w:rPr>
          <w:rFonts w:ascii="楷体_GB2312" w:hAnsi="楷体_GB2312" w:eastAsia="楷体_GB2312" w:cs="楷体_GB2312"/>
          <w:b/>
          <w:bCs/>
          <w:spacing w:val="20"/>
          <w:kern w:val="0"/>
          <w:sz w:val="32"/>
          <w:szCs w:val="32"/>
        </w:rPr>
      </w:pPr>
      <w:r>
        <w:rPr>
          <w:rFonts w:hint="eastAsia" w:ascii="仿宋_GB2312" w:hAnsi="仿宋_GB2312" w:eastAsia="仿宋_GB2312" w:cs="仿宋_GB2312"/>
          <w:spacing w:val="20"/>
          <w:kern w:val="0"/>
          <w:sz w:val="28"/>
          <w:szCs w:val="32"/>
        </w:rPr>
        <w:t>十二、国有资产占有情况说明</w:t>
      </w:r>
      <w:r>
        <w:rPr>
          <w:rFonts w:ascii="楷体_GB2312" w:hAnsi="楷体_GB2312" w:eastAsia="楷体_GB2312" w:cs="楷体_GB2312"/>
          <w:b/>
          <w:bCs/>
          <w:spacing w:val="20"/>
          <w:kern w:val="0"/>
          <w:sz w:val="28"/>
          <w:szCs w:val="32"/>
        </w:rPr>
        <w:br w:type="textWrapping"/>
      </w:r>
      <w:r>
        <w:rPr>
          <w:rFonts w:hint="eastAsia" w:ascii="楷体_GB2312" w:hAnsi="楷体_GB2312" w:eastAsia="楷体_GB2312" w:cs="楷体_GB2312"/>
          <w:b/>
          <w:bCs/>
          <w:spacing w:val="20"/>
          <w:kern w:val="0"/>
          <w:sz w:val="32"/>
          <w:szCs w:val="32"/>
        </w:rPr>
        <w:t>　　第四部分　名词解释</w:t>
      </w:r>
    </w:p>
    <w:p>
      <w:pPr>
        <w:topLinePunct/>
        <w:snapToGrid w:val="0"/>
        <w:ind w:firstLine="723" w:firstLineChars="200"/>
        <w:rPr>
          <w:rFonts w:ascii="仿宋_GB2312" w:hAnsi="仿宋_GB2312" w:eastAsia="仿宋_GB2312" w:cs="仿宋_GB2312"/>
          <w:b/>
          <w:bCs/>
          <w:spacing w:val="20"/>
          <w:kern w:val="0"/>
          <w:sz w:val="32"/>
          <w:szCs w:val="32"/>
        </w:rPr>
      </w:pPr>
    </w:p>
    <w:p>
      <w:pPr>
        <w:topLinePunct/>
        <w:snapToGrid w:val="0"/>
        <w:ind w:firstLine="720" w:firstLineChars="200"/>
        <w:rPr>
          <w:rFonts w:ascii="黑体" w:hAnsi="黑体" w:eastAsia="黑体" w:cs="黑体"/>
          <w:spacing w:val="20"/>
          <w:kern w:val="0"/>
          <w:sz w:val="32"/>
          <w:szCs w:val="32"/>
        </w:rPr>
      </w:pPr>
      <w:r>
        <w:rPr>
          <w:rFonts w:ascii="黑体" w:hAnsi="黑体" w:eastAsia="黑体" w:cs="黑体"/>
          <w:spacing w:val="20"/>
          <w:kern w:val="0"/>
          <w:sz w:val="32"/>
          <w:szCs w:val="32"/>
        </w:rPr>
        <w:br w:type="page"/>
      </w:r>
    </w:p>
    <w:p>
      <w:pPr>
        <w:topLinePunct/>
        <w:snapToGrid w:val="0"/>
        <w:ind w:firstLine="3613" w:firstLineChars="750"/>
        <w:rPr>
          <w:rFonts w:ascii="黑体" w:hAnsi="黑体" w:eastAsia="黑体" w:cs="黑体"/>
          <w:b/>
          <w:spacing w:val="20"/>
          <w:kern w:val="0"/>
          <w:sz w:val="44"/>
          <w:szCs w:val="32"/>
        </w:rPr>
      </w:pPr>
    </w:p>
    <w:p>
      <w:pPr>
        <w:topLinePunct/>
        <w:snapToGrid w:val="0"/>
        <w:spacing w:line="580" w:lineRule="exact"/>
        <w:ind w:firstLine="3613" w:firstLineChars="750"/>
        <w:rPr>
          <w:rFonts w:ascii="黑体" w:hAnsi="黑体" w:eastAsia="黑体" w:cs="黑体"/>
          <w:b/>
          <w:spacing w:val="20"/>
          <w:kern w:val="0"/>
          <w:sz w:val="44"/>
          <w:szCs w:val="32"/>
        </w:rPr>
      </w:pPr>
      <w:r>
        <w:rPr>
          <w:rFonts w:hint="eastAsia" w:ascii="黑体" w:hAnsi="黑体" w:eastAsia="黑体" w:cs="黑体"/>
          <w:b/>
          <w:spacing w:val="20"/>
          <w:kern w:val="0"/>
          <w:sz w:val="44"/>
          <w:szCs w:val="32"/>
        </w:rPr>
        <w:t>第一部分</w:t>
      </w:r>
    </w:p>
    <w:p>
      <w:pPr>
        <w:topLinePunct/>
        <w:snapToGrid w:val="0"/>
        <w:spacing w:line="580" w:lineRule="exact"/>
        <w:ind w:firstLine="4576" w:firstLineChars="950"/>
        <w:rPr>
          <w:rFonts w:ascii="黑体" w:hAnsi="黑体" w:eastAsia="黑体" w:cs="黑体"/>
          <w:b/>
          <w:spacing w:val="20"/>
          <w:kern w:val="0"/>
          <w:sz w:val="44"/>
          <w:szCs w:val="32"/>
        </w:rPr>
      </w:pPr>
    </w:p>
    <w:p>
      <w:pPr>
        <w:topLinePunct/>
        <w:snapToGrid w:val="0"/>
        <w:spacing w:line="580" w:lineRule="exact"/>
        <w:ind w:firstLine="963" w:firstLineChars="200"/>
        <w:rPr>
          <w:rFonts w:ascii="黑体" w:hAnsi="黑体" w:eastAsia="黑体" w:cs="黑体"/>
          <w:b/>
          <w:spacing w:val="20"/>
          <w:kern w:val="0"/>
          <w:sz w:val="44"/>
          <w:szCs w:val="32"/>
        </w:rPr>
      </w:pPr>
      <w:r>
        <w:rPr>
          <w:rFonts w:hint="eastAsia" w:ascii="黑体" w:hAnsi="黑体" w:eastAsia="黑体" w:cs="黑体"/>
          <w:b/>
          <w:spacing w:val="20"/>
          <w:kern w:val="0"/>
          <w:sz w:val="44"/>
          <w:szCs w:val="32"/>
        </w:rPr>
        <w:t>中共三门峡市委政法委员会概况</w:t>
      </w:r>
    </w:p>
    <w:p>
      <w:pPr>
        <w:topLinePunct/>
        <w:snapToGrid w:val="0"/>
        <w:spacing w:line="580" w:lineRule="exact"/>
        <w:ind w:firstLine="720" w:firstLineChars="200"/>
        <w:rPr>
          <w:rFonts w:ascii="黑体" w:hAnsi="黑体" w:eastAsia="黑体" w:cs="黑体"/>
          <w:spacing w:val="20"/>
          <w:kern w:val="0"/>
          <w:sz w:val="32"/>
          <w:szCs w:val="32"/>
        </w:rPr>
      </w:pPr>
    </w:p>
    <w:p>
      <w:pPr>
        <w:numPr>
          <w:ilvl w:val="0"/>
          <w:numId w:val="1"/>
        </w:numPr>
        <w:topLinePunct/>
        <w:snapToGrid w:val="0"/>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市委政法委机关内设1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个职能处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rPr>
        <w:t>主要职</w:t>
      </w:r>
      <w:r>
        <w:rPr>
          <w:rFonts w:hint="eastAsia" w:ascii="仿宋_GB2312" w:hAnsi="仿宋_GB2312" w:eastAsia="仿宋_GB2312" w:cs="仿宋_GB2312"/>
          <w:b w:val="0"/>
          <w:bCs/>
          <w:sz w:val="32"/>
          <w:szCs w:val="32"/>
          <w:lang w:eastAsia="zh-CN"/>
        </w:rPr>
        <w:t>责</w:t>
      </w:r>
      <w:r>
        <w:rPr>
          <w:rFonts w:hint="eastAsia" w:ascii="仿宋_GB2312" w:hAnsi="仿宋_GB2312" w:eastAsia="仿宋_GB2312" w:cs="仿宋_GB2312"/>
          <w:b w:val="0"/>
          <w:bCs/>
          <w:sz w:val="32"/>
          <w:szCs w:val="32"/>
        </w:rPr>
        <w:t>是</w:t>
      </w:r>
      <w:r>
        <w:rPr>
          <w:rFonts w:hint="eastAsia" w:ascii="仿宋_GB2312" w:hAnsi="仿宋_GB2312" w:eastAsia="仿宋_GB2312" w:cs="仿宋_GB2312"/>
          <w:sz w:val="32"/>
          <w:szCs w:val="32"/>
        </w:rPr>
        <w:t>贯彻落实习近平新时代中国特色社会主义思想，贯彻落实党的路线方针政策和决策部署，贯彻落实党中央及省委、市委决定；推进平安三门峡、法治三门峡建设，加强过硬政法队伍建设，深化智能化建设，坚决维护国家政治安全；加强对全市政法工作的督查，统筹协调社会治安综合治理、平安三门峡建设、法治三门峡建设等有关法律法规的实施工作；组织开展全市政法系统的调查研究和理论研究，拟订全市政法工作政策措施；指导协调政法部门媒体网络宣传工作，指导政法部门做好涉及政法工作的重大宣传工作；监督支持政法部门依法行使职权，研究协调重大、疑难案件，督促推动大案要案的查处工作；组织研究全市政法改革中的重大问题，深化全市政法改革；指导推动全市政法系统党的建设和政法队伍建设；完成市委交办的其他任务。</w:t>
      </w:r>
    </w:p>
    <w:p>
      <w:pPr>
        <w:numPr>
          <w:ilvl w:val="0"/>
          <w:numId w:val="0"/>
        </w:numPr>
        <w:topLinePunct/>
        <w:snapToGrid w:val="0"/>
        <w:spacing w:line="580" w:lineRule="exact"/>
        <w:rPr>
          <w:rFonts w:hint="eastAsia" w:ascii="楷体_GB2312" w:hAnsi="楷体_GB2312" w:eastAsia="楷体_GB2312" w:cs="楷体_GB2312"/>
          <w:b/>
          <w:bCs/>
          <w:sz w:val="32"/>
          <w:szCs w:val="32"/>
        </w:rPr>
      </w:pPr>
    </w:p>
    <w:p>
      <w:pPr>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rPr>
        <w:t>二、机构设置</w:t>
      </w:r>
      <w:r>
        <w:rPr>
          <w:rFonts w:ascii="仿宋_GB2312" w:hAnsi="仿宋_GB2312" w:eastAsia="仿宋_GB2312" w:cs="仿宋_GB2312"/>
          <w:spacing w:val="20"/>
          <w:kern w:val="0"/>
          <w:sz w:val="28"/>
          <w:szCs w:val="32"/>
        </w:rPr>
        <w:br w:type="textWrapping"/>
      </w:r>
      <w:r>
        <w:rPr>
          <w:rFonts w:hint="eastAsia" w:ascii="仿宋_GB2312" w:hAnsi="仿宋_GB2312" w:eastAsia="仿宋_GB2312" w:cs="仿宋_GB2312"/>
          <w:spacing w:val="20"/>
          <w:kern w:val="0"/>
          <w:sz w:val="28"/>
          <w:szCs w:val="32"/>
        </w:rPr>
        <w:t>　</w:t>
      </w:r>
      <w:r>
        <w:rPr>
          <w:rFonts w:hint="eastAsia" w:ascii="仿宋_GB2312" w:hAnsi="仿宋_GB2312" w:eastAsia="仿宋_GB2312" w:cs="仿宋_GB2312"/>
          <w:bCs/>
          <w:sz w:val="32"/>
          <w:szCs w:val="32"/>
        </w:rPr>
        <w:t>市委政法委部门</w:t>
      </w:r>
      <w:r>
        <w:rPr>
          <w:rFonts w:hint="eastAsia" w:ascii="仿宋_GB2312" w:hAnsi="仿宋_GB2312" w:eastAsia="仿宋_GB2312" w:cs="仿宋_GB2312"/>
          <w:bCs/>
          <w:sz w:val="32"/>
          <w:szCs w:val="32"/>
          <w:lang w:eastAsia="zh-CN"/>
        </w:rPr>
        <w:t>决</w:t>
      </w:r>
      <w:r>
        <w:rPr>
          <w:rFonts w:hint="eastAsia" w:ascii="仿宋_GB2312" w:hAnsi="仿宋_GB2312" w:eastAsia="仿宋_GB2312" w:cs="仿宋_GB2312"/>
          <w:bCs/>
          <w:sz w:val="32"/>
          <w:szCs w:val="32"/>
        </w:rPr>
        <w:t>算包括市委政法委机关及二级机构</w:t>
      </w:r>
      <w:r>
        <w:rPr>
          <w:rFonts w:hint="eastAsia" w:ascii="仿宋_GB2312" w:hAnsi="仿宋_GB2312" w:eastAsia="仿宋_GB2312" w:cs="仿宋_GB2312"/>
          <w:bCs/>
          <w:sz w:val="32"/>
          <w:szCs w:val="32"/>
          <w:lang w:eastAsia="zh-CN"/>
        </w:rPr>
        <w:t>决</w:t>
      </w:r>
      <w:r>
        <w:rPr>
          <w:rFonts w:hint="eastAsia" w:ascii="仿宋_GB2312" w:hAnsi="仿宋_GB2312" w:eastAsia="仿宋_GB2312" w:cs="仿宋_GB2312"/>
          <w:bCs/>
          <w:sz w:val="32"/>
          <w:szCs w:val="32"/>
        </w:rPr>
        <w:t>算。</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市委政法委机关</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、三门峡市法学会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三门峡市法治教育中心</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三门峡市社会治安综合治理服务中心</w:t>
      </w:r>
    </w:p>
    <w:p>
      <w:pPr>
        <w:spacing w:line="580" w:lineRule="exact"/>
        <w:rPr>
          <w:rFonts w:ascii="仿宋_GB2312" w:hAnsi="仿宋_GB2312" w:eastAsia="仿宋_GB2312" w:cs="仿宋_GB2312"/>
          <w:sz w:val="32"/>
          <w:szCs w:val="32"/>
        </w:rPr>
      </w:pPr>
    </w:p>
    <w:p>
      <w:pPr>
        <w:topLinePunct/>
        <w:spacing w:line="580" w:lineRule="exact"/>
        <w:ind w:firstLine="640" w:firstLineChars="200"/>
        <w:rPr>
          <w:rFonts w:ascii="仿宋_GB2312" w:hAnsi="仿宋_GB2312" w:eastAsia="仿宋_GB2312" w:cs="仿宋_GB2312"/>
          <w:sz w:val="32"/>
          <w:szCs w:val="32"/>
        </w:rPr>
      </w:pPr>
    </w:p>
    <w:p>
      <w:pPr>
        <w:topLinePunct/>
        <w:spacing w:line="580" w:lineRule="exact"/>
        <w:rPr>
          <w:rFonts w:ascii="黑体" w:hAnsi="黑体" w:eastAsia="黑体" w:cs="黑体"/>
          <w:spacing w:val="20"/>
          <w:kern w:val="0"/>
          <w:sz w:val="44"/>
          <w:szCs w:val="32"/>
        </w:rPr>
      </w:pPr>
    </w:p>
    <w:p>
      <w:pPr>
        <w:topLinePunct/>
        <w:spacing w:line="580" w:lineRule="exact"/>
        <w:ind w:firstLine="3372" w:firstLineChars="700"/>
        <w:rPr>
          <w:rFonts w:ascii="黑体" w:hAnsi="黑体" w:eastAsia="黑体" w:cs="黑体"/>
          <w:b/>
          <w:spacing w:val="20"/>
          <w:kern w:val="0"/>
          <w:sz w:val="44"/>
          <w:szCs w:val="32"/>
        </w:rPr>
      </w:pPr>
      <w:r>
        <w:rPr>
          <w:rFonts w:hint="eastAsia" w:ascii="黑体" w:hAnsi="黑体" w:eastAsia="黑体" w:cs="黑体"/>
          <w:b/>
          <w:spacing w:val="20"/>
          <w:kern w:val="0"/>
          <w:sz w:val="44"/>
          <w:szCs w:val="32"/>
        </w:rPr>
        <w:t>第二部分</w:t>
      </w:r>
    </w:p>
    <w:p>
      <w:pPr>
        <w:topLinePunct/>
        <w:spacing w:line="580" w:lineRule="exact"/>
        <w:ind w:firstLine="1927" w:firstLineChars="400"/>
        <w:rPr>
          <w:rFonts w:ascii="仿宋_GB2312" w:hAnsi="仿宋_GB2312" w:eastAsia="仿宋_GB2312" w:cs="仿宋_GB2312"/>
          <w:spacing w:val="20"/>
          <w:kern w:val="0"/>
          <w:sz w:val="32"/>
          <w:szCs w:val="32"/>
        </w:rPr>
      </w:pPr>
      <w:r>
        <w:rPr>
          <w:rFonts w:ascii="黑体" w:hAnsi="黑体" w:eastAsia="黑体" w:cs="黑体"/>
          <w:b/>
          <w:spacing w:val="20"/>
          <w:kern w:val="0"/>
          <w:sz w:val="44"/>
          <w:szCs w:val="32"/>
        </w:rPr>
        <w:t>201</w:t>
      </w:r>
      <w:r>
        <w:rPr>
          <w:rFonts w:hint="eastAsia" w:ascii="黑体" w:hAnsi="黑体" w:eastAsia="黑体" w:cs="黑体"/>
          <w:b/>
          <w:spacing w:val="20"/>
          <w:kern w:val="0"/>
          <w:sz w:val="44"/>
          <w:szCs w:val="32"/>
        </w:rPr>
        <w:t>9部门决算表</w:t>
      </w:r>
    </w:p>
    <w:p>
      <w:pPr>
        <w:topLinePunct/>
        <w:spacing w:line="580" w:lineRule="exact"/>
        <w:rPr>
          <w:rFonts w:ascii="仿宋_GB2312" w:hAnsi="仿宋_GB2312" w:eastAsia="仿宋_GB2312" w:cs="仿宋_GB2312"/>
          <w:spacing w:val="20"/>
          <w:kern w:val="0"/>
          <w:sz w:val="32"/>
          <w:szCs w:val="32"/>
        </w:rPr>
      </w:pPr>
    </w:p>
    <w:p>
      <w:pPr>
        <w:topLinePunct/>
        <w:spacing w:line="580" w:lineRule="exact"/>
        <w:ind w:firstLine="360" w:firstLineChars="100"/>
        <w:rPr>
          <w:rFonts w:ascii="仿宋_GB2312" w:hAnsi="仿宋_GB2312" w:eastAsia="仿宋_GB2312" w:cs="仿宋_GB2312"/>
          <w:sz w:val="32"/>
          <w:szCs w:val="32"/>
        </w:rPr>
      </w:pPr>
      <w:r>
        <w:rPr>
          <w:rFonts w:hint="eastAsia" w:ascii="仿宋_GB2312" w:hAnsi="仿宋_GB2312" w:eastAsia="仿宋_GB2312" w:cs="仿宋_GB2312"/>
          <w:spacing w:val="20"/>
          <w:kern w:val="0"/>
          <w:sz w:val="32"/>
          <w:szCs w:val="32"/>
        </w:rPr>
        <w:t>　一、</w:t>
      </w:r>
      <w:r>
        <w:fldChar w:fldCharType="begin"/>
      </w:r>
      <w:r>
        <w:instrText xml:space="preserve"> HYPERLINK "http://www.smx.gov.cn/uploadfile/2017/0921/20170921093250981.xls" \t "_blank" \o "点击下载文件正文" </w:instrText>
      </w:r>
      <w:r>
        <w:fldChar w:fldCharType="separate"/>
      </w:r>
      <w:r>
        <w:rPr>
          <w:rFonts w:hint="eastAsia" w:ascii="仿宋_GB2312" w:hAnsi="仿宋_GB2312" w:eastAsia="仿宋_GB2312" w:cs="仿宋_GB2312"/>
          <w:spacing w:val="20"/>
          <w:kern w:val="0"/>
          <w:sz w:val="32"/>
          <w:szCs w:val="32"/>
        </w:rPr>
        <w:t>收入支出决算总表</w:t>
      </w:r>
      <w:r>
        <w:rPr>
          <w:rFonts w:hint="eastAsia" w:ascii="仿宋_GB2312" w:hAnsi="仿宋_GB2312" w:eastAsia="仿宋_GB2312" w:cs="仿宋_GB2312"/>
          <w:spacing w:val="20"/>
          <w:kern w:val="0"/>
          <w:sz w:val="32"/>
          <w:szCs w:val="32"/>
        </w:rPr>
        <w:fldChar w:fldCharType="end"/>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二、</w:t>
      </w:r>
      <w:r>
        <w:fldChar w:fldCharType="begin"/>
      </w:r>
      <w:r>
        <w:instrText xml:space="preserve"> HYPERLINK "http://www.smx.gov.cn/uploadfile/2017/0921/20170921093250946.xls" \t "_blank" \o "点击下载文件正文" </w:instrText>
      </w:r>
      <w:r>
        <w:fldChar w:fldCharType="separate"/>
      </w:r>
      <w:r>
        <w:rPr>
          <w:rFonts w:hint="eastAsia" w:ascii="仿宋_GB2312" w:hAnsi="仿宋_GB2312" w:eastAsia="仿宋_GB2312" w:cs="仿宋_GB2312"/>
          <w:spacing w:val="20"/>
          <w:kern w:val="0"/>
          <w:sz w:val="32"/>
          <w:szCs w:val="32"/>
        </w:rPr>
        <w:t>收入决算表</w:t>
      </w:r>
      <w:r>
        <w:rPr>
          <w:rFonts w:hint="eastAsia" w:ascii="仿宋_GB2312" w:hAnsi="仿宋_GB2312" w:eastAsia="仿宋_GB2312" w:cs="仿宋_GB2312"/>
          <w:spacing w:val="20"/>
          <w:kern w:val="0"/>
          <w:sz w:val="32"/>
          <w:szCs w:val="32"/>
        </w:rPr>
        <w:fldChar w:fldCharType="end"/>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三、</w:t>
      </w:r>
      <w:r>
        <w:fldChar w:fldCharType="begin"/>
      </w:r>
      <w:r>
        <w:instrText xml:space="preserve"> HYPERLINK "http://www.smx.gov.cn/uploadfile/2017/0921/20170921093250670.xls" \t "_blank" \o "点击下载文件正文" </w:instrText>
      </w:r>
      <w:r>
        <w:fldChar w:fldCharType="separate"/>
      </w:r>
      <w:r>
        <w:rPr>
          <w:rFonts w:hint="eastAsia" w:ascii="仿宋_GB2312" w:hAnsi="仿宋_GB2312" w:eastAsia="仿宋_GB2312" w:cs="仿宋_GB2312"/>
          <w:spacing w:val="20"/>
          <w:kern w:val="0"/>
          <w:sz w:val="32"/>
          <w:szCs w:val="32"/>
        </w:rPr>
        <w:t>支出决算表</w:t>
      </w:r>
      <w:r>
        <w:rPr>
          <w:rFonts w:hint="eastAsia" w:ascii="仿宋_GB2312" w:hAnsi="仿宋_GB2312" w:eastAsia="仿宋_GB2312" w:cs="仿宋_GB2312"/>
          <w:spacing w:val="20"/>
          <w:kern w:val="0"/>
          <w:sz w:val="32"/>
          <w:szCs w:val="32"/>
        </w:rPr>
        <w:fldChar w:fldCharType="end"/>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四、</w:t>
      </w:r>
      <w:r>
        <w:fldChar w:fldCharType="begin"/>
      </w:r>
      <w:r>
        <w:instrText xml:space="preserve"> HYPERLINK "http://www.smx.gov.cn/uploadfile/2017/0921/20170921093250682.xls" \t "_blank" \o "点击下载文件正文" </w:instrText>
      </w:r>
      <w:r>
        <w:fldChar w:fldCharType="separate"/>
      </w:r>
      <w:r>
        <w:rPr>
          <w:rFonts w:hint="eastAsia" w:ascii="仿宋_GB2312" w:hAnsi="仿宋_GB2312" w:eastAsia="仿宋_GB2312" w:cs="仿宋_GB2312"/>
          <w:spacing w:val="20"/>
          <w:kern w:val="0"/>
          <w:sz w:val="32"/>
          <w:szCs w:val="32"/>
        </w:rPr>
        <w:t>财政拨款收入支出决算总表</w:t>
      </w:r>
      <w:r>
        <w:rPr>
          <w:rFonts w:hint="eastAsia" w:ascii="仿宋_GB2312" w:hAnsi="仿宋_GB2312" w:eastAsia="仿宋_GB2312" w:cs="仿宋_GB2312"/>
          <w:spacing w:val="20"/>
          <w:kern w:val="0"/>
          <w:sz w:val="32"/>
          <w:szCs w:val="32"/>
        </w:rPr>
        <w:fldChar w:fldCharType="end"/>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五、</w:t>
      </w:r>
      <w:r>
        <w:fldChar w:fldCharType="begin"/>
      </w:r>
      <w:r>
        <w:instrText xml:space="preserve"> HYPERLINK "http://www.smx.gov.cn/uploadfile/2017/0921/20170921093250832.xls" \t "_blank" \o "点击下载文件正文" </w:instrText>
      </w:r>
      <w:r>
        <w:fldChar w:fldCharType="separate"/>
      </w:r>
      <w:r>
        <w:rPr>
          <w:rFonts w:hint="eastAsia" w:ascii="仿宋_GB2312" w:hAnsi="仿宋_GB2312" w:eastAsia="仿宋_GB2312" w:cs="仿宋_GB2312"/>
          <w:spacing w:val="20"/>
          <w:kern w:val="0"/>
          <w:sz w:val="32"/>
          <w:szCs w:val="32"/>
        </w:rPr>
        <w:t>一般公共预算财政拨款支出决算表</w:t>
      </w:r>
      <w:r>
        <w:rPr>
          <w:rFonts w:hint="eastAsia" w:ascii="仿宋_GB2312" w:hAnsi="仿宋_GB2312" w:eastAsia="仿宋_GB2312" w:cs="仿宋_GB2312"/>
          <w:spacing w:val="20"/>
          <w:kern w:val="0"/>
          <w:sz w:val="32"/>
          <w:szCs w:val="32"/>
        </w:rPr>
        <w:fldChar w:fldCharType="end"/>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六、</w:t>
      </w:r>
      <w:r>
        <w:fldChar w:fldCharType="begin"/>
      </w:r>
      <w:r>
        <w:instrText xml:space="preserve"> HYPERLINK "http://www.smx.gov.cn/uploadfile/2017/0921/20170921093250425.xls" \t "_blank" \o "点击下载文件正文" </w:instrText>
      </w:r>
      <w:r>
        <w:fldChar w:fldCharType="separate"/>
      </w:r>
      <w:r>
        <w:rPr>
          <w:rFonts w:hint="eastAsia" w:ascii="仿宋_GB2312" w:hAnsi="仿宋_GB2312" w:eastAsia="仿宋_GB2312" w:cs="仿宋_GB2312"/>
          <w:spacing w:val="20"/>
          <w:kern w:val="0"/>
          <w:sz w:val="32"/>
          <w:szCs w:val="32"/>
        </w:rPr>
        <w:t>一般公共预算财政拨款基本支出决算表</w:t>
      </w:r>
      <w:r>
        <w:rPr>
          <w:rFonts w:hint="eastAsia" w:ascii="仿宋_GB2312" w:hAnsi="仿宋_GB2312" w:eastAsia="仿宋_GB2312" w:cs="仿宋_GB2312"/>
          <w:spacing w:val="20"/>
          <w:kern w:val="0"/>
          <w:sz w:val="32"/>
          <w:szCs w:val="32"/>
        </w:rPr>
        <w:fldChar w:fldCharType="end"/>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七、</w:t>
      </w:r>
      <w:r>
        <w:fldChar w:fldCharType="begin"/>
      </w:r>
      <w:r>
        <w:instrText xml:space="preserve"> HYPERLINK "http://www.smx.gov.cn/uploadfile/2017/0921/20170921093250800.xls" \t "_blank" \o "点击下载文件正文" </w:instrText>
      </w:r>
      <w:r>
        <w:fldChar w:fldCharType="separate"/>
      </w:r>
      <w:r>
        <w:rPr>
          <w:rFonts w:hint="eastAsia" w:ascii="仿宋_GB2312" w:hAnsi="仿宋_GB2312" w:eastAsia="仿宋_GB2312" w:cs="仿宋_GB2312"/>
          <w:spacing w:val="20"/>
          <w:kern w:val="0"/>
          <w:sz w:val="32"/>
          <w:szCs w:val="32"/>
        </w:rPr>
        <w:t>一般公共预算财政拨款“三公”经费支出决算表</w:t>
      </w:r>
      <w:r>
        <w:rPr>
          <w:rFonts w:hint="eastAsia" w:ascii="仿宋_GB2312" w:hAnsi="仿宋_GB2312" w:eastAsia="仿宋_GB2312" w:cs="仿宋_GB2312"/>
          <w:spacing w:val="20"/>
          <w:kern w:val="0"/>
          <w:sz w:val="32"/>
          <w:szCs w:val="32"/>
        </w:rPr>
        <w:fldChar w:fldCharType="end"/>
      </w:r>
      <w:r>
        <w:rPr>
          <w:rFonts w:ascii="仿宋_GB2312" w:hAnsi="仿宋_GB2312" w:eastAsia="仿宋_GB2312" w:cs="仿宋_GB2312"/>
          <w:spacing w:val="20"/>
          <w:kern w:val="0"/>
          <w:sz w:val="32"/>
          <w:szCs w:val="32"/>
        </w:rPr>
        <w:br w:type="textWrapping"/>
      </w:r>
      <w:r>
        <w:rPr>
          <w:rFonts w:hint="eastAsia" w:ascii="仿宋_GB2312" w:hAnsi="仿宋_GB2312" w:eastAsia="仿宋_GB2312" w:cs="仿宋_GB2312"/>
          <w:spacing w:val="20"/>
          <w:kern w:val="0"/>
          <w:sz w:val="32"/>
          <w:szCs w:val="32"/>
        </w:rPr>
        <w:t>　　八、</w:t>
      </w:r>
      <w:r>
        <w:fldChar w:fldCharType="begin"/>
      </w:r>
      <w:r>
        <w:instrText xml:space="preserve"> HYPERLINK "http://www.smx.gov.cn/uploadfile/2017/0921/20170921093250963.xls" \t "_blank" \o "点击下载文件正文" </w:instrText>
      </w:r>
      <w:r>
        <w:fldChar w:fldCharType="separate"/>
      </w:r>
      <w:r>
        <w:rPr>
          <w:rFonts w:hint="eastAsia" w:ascii="仿宋_GB2312" w:hAnsi="仿宋_GB2312" w:eastAsia="仿宋_GB2312" w:cs="仿宋_GB2312"/>
          <w:spacing w:val="20"/>
          <w:kern w:val="0"/>
          <w:sz w:val="32"/>
          <w:szCs w:val="32"/>
        </w:rPr>
        <w:t>政府性基金预算财政拨款收入支出决算表</w:t>
      </w:r>
      <w:r>
        <w:rPr>
          <w:rFonts w:hint="eastAsia" w:ascii="仿宋_GB2312" w:hAnsi="仿宋_GB2312" w:eastAsia="仿宋_GB2312" w:cs="仿宋_GB2312"/>
          <w:spacing w:val="20"/>
          <w:kern w:val="0"/>
          <w:sz w:val="32"/>
          <w:szCs w:val="32"/>
        </w:rPr>
        <w:fldChar w:fldCharType="end"/>
      </w:r>
    </w:p>
    <w:p>
      <w:pPr>
        <w:topLinePunct/>
        <w:spacing w:line="580" w:lineRule="exact"/>
        <w:ind w:firstLine="320" w:firstLineChars="100"/>
        <w:rPr>
          <w:rFonts w:ascii="仿宋_GB2312" w:hAnsi="仿宋_GB2312" w:eastAsia="仿宋_GB2312" w:cs="仿宋_GB2312"/>
          <w:sz w:val="32"/>
          <w:szCs w:val="32"/>
        </w:rPr>
      </w:pPr>
    </w:p>
    <w:p>
      <w:pPr>
        <w:topLinePunct/>
        <w:spacing w:line="580" w:lineRule="exact"/>
        <w:ind w:firstLine="320" w:firstLineChars="100"/>
        <w:rPr>
          <w:rFonts w:ascii="仿宋_GB2312" w:hAnsi="仿宋_GB2312" w:eastAsia="仿宋_GB2312" w:cs="仿宋_GB2312"/>
          <w:sz w:val="32"/>
          <w:szCs w:val="32"/>
        </w:rPr>
      </w:pPr>
    </w:p>
    <w:p>
      <w:pPr>
        <w:topLinePunct/>
        <w:spacing w:line="580" w:lineRule="exact"/>
        <w:rPr>
          <w:rFonts w:ascii="黑体" w:hAnsi="黑体" w:eastAsia="黑体" w:cs="黑体"/>
          <w:spacing w:val="20"/>
          <w:kern w:val="0"/>
          <w:sz w:val="32"/>
          <w:szCs w:val="32"/>
        </w:rPr>
      </w:pPr>
    </w:p>
    <w:p>
      <w:pPr>
        <w:topLinePunct/>
        <w:spacing w:line="580" w:lineRule="exact"/>
        <w:ind w:firstLine="3131" w:firstLineChars="650"/>
        <w:rPr>
          <w:rFonts w:ascii="黑体" w:hAnsi="黑体" w:eastAsia="黑体" w:cs="黑体"/>
          <w:b/>
          <w:spacing w:val="20"/>
          <w:kern w:val="0"/>
          <w:sz w:val="44"/>
          <w:szCs w:val="32"/>
        </w:rPr>
      </w:pPr>
      <w:r>
        <w:rPr>
          <w:rFonts w:hint="eastAsia" w:ascii="黑体" w:hAnsi="黑体" w:eastAsia="黑体" w:cs="黑体"/>
          <w:b/>
          <w:spacing w:val="20"/>
          <w:kern w:val="0"/>
          <w:sz w:val="44"/>
          <w:szCs w:val="32"/>
        </w:rPr>
        <w:t>第三部分</w:t>
      </w:r>
    </w:p>
    <w:p>
      <w:pPr>
        <w:topLinePunct/>
        <w:spacing w:line="580" w:lineRule="exact"/>
        <w:ind w:firstLine="963" w:firstLineChars="200"/>
        <w:rPr>
          <w:rFonts w:ascii="黑体" w:hAnsi="黑体" w:eastAsia="黑体" w:cs="黑体"/>
          <w:b/>
          <w:spacing w:val="20"/>
          <w:kern w:val="0"/>
          <w:sz w:val="44"/>
          <w:szCs w:val="32"/>
        </w:rPr>
      </w:pPr>
      <w:r>
        <w:rPr>
          <w:rFonts w:ascii="黑体" w:hAnsi="黑体" w:eastAsia="黑体" w:cs="黑体"/>
          <w:b/>
          <w:spacing w:val="20"/>
          <w:kern w:val="0"/>
          <w:sz w:val="44"/>
          <w:szCs w:val="32"/>
        </w:rPr>
        <w:t>201</w:t>
      </w:r>
      <w:r>
        <w:rPr>
          <w:rFonts w:hint="eastAsia" w:ascii="黑体" w:hAnsi="黑体" w:eastAsia="黑体" w:cs="黑体"/>
          <w:b/>
          <w:spacing w:val="20"/>
          <w:kern w:val="0"/>
          <w:sz w:val="44"/>
          <w:szCs w:val="32"/>
        </w:rPr>
        <w:t>9年度部门决算情况说明</w:t>
      </w: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一、收入支出决算总体情况说明</w:t>
      </w:r>
    </w:p>
    <w:p>
      <w:pPr>
        <w:topLinePunct/>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年度收、支总计均为</w:t>
      </w:r>
      <w:r>
        <w:rPr>
          <w:rFonts w:ascii="仿宋_GB2312" w:hAnsi="仿宋_GB2312" w:eastAsia="仿宋_GB2312" w:cs="仿宋_GB2312"/>
          <w:sz w:val="32"/>
          <w:szCs w:val="32"/>
        </w:rPr>
        <w:t>1,402.82</w:t>
      </w:r>
      <w:r>
        <w:rPr>
          <w:rFonts w:hint="eastAsia" w:ascii="仿宋_GB2312" w:hAnsi="仿宋_GB2312" w:eastAsia="仿宋_GB2312" w:cs="仿宋_GB2312"/>
          <w:sz w:val="32"/>
          <w:szCs w:val="32"/>
        </w:rPr>
        <w:t>万元。与上年度相比，收、支总计各增加</w:t>
      </w:r>
      <w:r>
        <w:rPr>
          <w:rFonts w:ascii="仿宋_GB2312" w:hAnsi="仿宋_GB2312" w:eastAsia="仿宋_GB2312" w:cs="仿宋_GB2312"/>
          <w:sz w:val="32"/>
          <w:szCs w:val="32"/>
        </w:rPr>
        <w:t>158.76</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12.76%</w:t>
      </w:r>
      <w:r>
        <w:rPr>
          <w:rFonts w:hint="eastAsia" w:ascii="仿宋_GB2312" w:hAnsi="仿宋_GB2312" w:eastAsia="仿宋_GB2312" w:cs="仿宋_GB2312"/>
          <w:sz w:val="32"/>
          <w:szCs w:val="32"/>
        </w:rPr>
        <w:t>。主要原因是人员工资、养老保险金、抚恤金等费用增加。基本支出决算相应增加。</w:t>
      </w:r>
    </w:p>
    <w:p>
      <w:pPr>
        <w:topLinePunct/>
        <w:spacing w:line="580" w:lineRule="exact"/>
        <w:ind w:firstLine="640" w:firstLineChars="200"/>
        <w:jc w:val="left"/>
        <w:rPr>
          <w:rFonts w:ascii="仿宋_GB2312" w:hAnsi="仿宋_GB2312" w:eastAsia="仿宋_GB2312"/>
          <w:sz w:val="32"/>
          <w:szCs w:val="24"/>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二、收入决算情况说明</w:t>
      </w:r>
    </w:p>
    <w:p>
      <w:pPr>
        <w:topLinePunct/>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年度收入合计</w:t>
      </w:r>
      <w:r>
        <w:rPr>
          <w:rFonts w:ascii="仿宋_GB2312" w:hAnsi="仿宋_GB2312" w:eastAsia="仿宋_GB2312" w:cs="仿宋_GB2312"/>
          <w:sz w:val="32"/>
          <w:szCs w:val="32"/>
        </w:rPr>
        <w:t>1,343.44</w:t>
      </w:r>
      <w:r>
        <w:rPr>
          <w:rFonts w:hint="eastAsia" w:ascii="仿宋_GB2312" w:hAnsi="仿宋_GB2312" w:eastAsia="仿宋_GB2312" w:cs="仿宋_GB2312"/>
          <w:sz w:val="32"/>
          <w:szCs w:val="32"/>
        </w:rPr>
        <w:t>万元，其中：财政拨款收</w:t>
      </w:r>
      <w:r>
        <w:rPr>
          <w:rFonts w:ascii="仿宋_GB2312" w:hAnsi="仿宋_GB2312" w:eastAsia="仿宋_GB2312" w:cs="仿宋_GB2312"/>
          <w:sz w:val="32"/>
          <w:szCs w:val="32"/>
        </w:rPr>
        <w:t>1,337.37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99.55%</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6.06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0.45%</w:t>
      </w:r>
      <w:r>
        <w:rPr>
          <w:rFonts w:hint="eastAsia" w:ascii="仿宋_GB2312" w:hAnsi="仿宋_GB2312" w:eastAsia="仿宋_GB2312" w:cs="仿宋_GB2312"/>
          <w:sz w:val="32"/>
          <w:szCs w:val="32"/>
        </w:rPr>
        <w:t>。</w:t>
      </w:r>
    </w:p>
    <w:p>
      <w:pPr>
        <w:topLinePunct/>
        <w:spacing w:line="580" w:lineRule="exact"/>
        <w:ind w:firstLine="640" w:firstLineChars="200"/>
        <w:jc w:val="left"/>
        <w:rPr>
          <w:rFonts w:ascii="仿宋_GB2312" w:hAnsi="仿宋_GB2312" w:eastAsia="仿宋_GB2312" w:cs="仿宋_GB2312"/>
          <w:sz w:val="32"/>
          <w:szCs w:val="32"/>
        </w:rPr>
      </w:pPr>
    </w:p>
    <w:p>
      <w:pPr>
        <w:topLinePunct/>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topLinePunct/>
        <w:spacing w:line="580" w:lineRule="exact"/>
        <w:ind w:firstLine="640" w:firstLineChars="200"/>
        <w:jc w:val="left"/>
        <w:rPr>
          <w:rFonts w:ascii="仿宋_GB2312" w:hAnsi="仿宋_GB2312" w:eastAsia="仿宋_GB2312"/>
          <w:sz w:val="32"/>
          <w:szCs w:val="24"/>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年度支出合计</w:t>
      </w:r>
      <w:r>
        <w:rPr>
          <w:rFonts w:ascii="仿宋_GB2312" w:hAnsi="仿宋_GB2312" w:eastAsia="仿宋_GB2312" w:cs="仿宋_GB2312"/>
          <w:sz w:val="32"/>
          <w:szCs w:val="32"/>
        </w:rPr>
        <w:t>1,286.25</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911.13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70.84%</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375.12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29.16%</w:t>
      </w:r>
      <w:r>
        <w:rPr>
          <w:rFonts w:hint="eastAsia" w:ascii="仿宋_GB2312" w:hAnsi="仿宋_GB2312" w:eastAsia="仿宋_GB2312" w:cs="仿宋_GB2312"/>
          <w:sz w:val="32"/>
          <w:szCs w:val="32"/>
        </w:rPr>
        <w:t>；上缴上</w:t>
      </w:r>
      <w:r>
        <w:rPr>
          <w:rFonts w:hint="eastAsia" w:ascii="仿宋_GB2312" w:hAnsi="仿宋_GB2312" w:eastAsia="仿宋_GB2312"/>
          <w:sz w:val="32"/>
          <w:szCs w:val="24"/>
        </w:rPr>
        <w:t>级支出</w:t>
      </w:r>
      <w:r>
        <w:rPr>
          <w:rFonts w:ascii="仿宋_GB2312" w:hAnsi="仿宋_GB2312" w:eastAsia="仿宋_GB2312"/>
          <w:sz w:val="32"/>
          <w:szCs w:val="24"/>
        </w:rPr>
        <w:t>0</w:t>
      </w:r>
      <w:r>
        <w:rPr>
          <w:rFonts w:hint="eastAsia" w:ascii="仿宋_GB2312" w:hAnsi="仿宋_GB2312" w:eastAsia="仿宋_GB2312"/>
          <w:sz w:val="32"/>
          <w:szCs w:val="24"/>
        </w:rPr>
        <w:t>万元，占</w:t>
      </w:r>
      <w:r>
        <w:rPr>
          <w:rFonts w:ascii="仿宋_GB2312" w:hAnsi="仿宋_GB2312" w:eastAsia="仿宋_GB2312"/>
          <w:sz w:val="32"/>
          <w:szCs w:val="24"/>
        </w:rPr>
        <w:t>0%</w:t>
      </w:r>
      <w:r>
        <w:rPr>
          <w:rFonts w:hint="eastAsia" w:ascii="仿宋_GB2312" w:hAnsi="仿宋_GB2312" w:eastAsia="仿宋_GB2312"/>
          <w:sz w:val="32"/>
          <w:szCs w:val="24"/>
        </w:rPr>
        <w:t>；经营支出</w:t>
      </w:r>
      <w:r>
        <w:rPr>
          <w:rFonts w:ascii="仿宋_GB2312" w:hAnsi="仿宋_GB2312" w:eastAsia="仿宋_GB2312"/>
          <w:sz w:val="32"/>
          <w:szCs w:val="24"/>
        </w:rPr>
        <w:t>0</w:t>
      </w:r>
      <w:r>
        <w:rPr>
          <w:rFonts w:hint="eastAsia" w:ascii="仿宋_GB2312" w:hAnsi="仿宋_GB2312" w:eastAsia="仿宋_GB2312"/>
          <w:sz w:val="32"/>
          <w:szCs w:val="24"/>
        </w:rPr>
        <w:t>万元，占</w:t>
      </w:r>
      <w:r>
        <w:rPr>
          <w:rFonts w:ascii="仿宋_GB2312" w:hAnsi="仿宋_GB2312" w:eastAsia="仿宋_GB2312"/>
          <w:sz w:val="32"/>
          <w:szCs w:val="24"/>
        </w:rPr>
        <w:t>0%</w:t>
      </w:r>
      <w:r>
        <w:rPr>
          <w:rFonts w:hint="eastAsia" w:ascii="仿宋_GB2312" w:hAnsi="仿宋_GB2312" w:eastAsia="仿宋_GB2312"/>
          <w:sz w:val="32"/>
          <w:szCs w:val="24"/>
        </w:rPr>
        <w:t>；对附属单位补助支出</w:t>
      </w:r>
      <w:r>
        <w:rPr>
          <w:rFonts w:ascii="仿宋_GB2312" w:hAnsi="仿宋_GB2312" w:eastAsia="仿宋_GB2312"/>
          <w:sz w:val="32"/>
          <w:szCs w:val="24"/>
        </w:rPr>
        <w:t>0</w:t>
      </w:r>
      <w:r>
        <w:rPr>
          <w:rFonts w:hint="eastAsia" w:ascii="仿宋_GB2312" w:hAnsi="仿宋_GB2312" w:eastAsia="仿宋_GB2312"/>
          <w:sz w:val="32"/>
          <w:szCs w:val="24"/>
        </w:rPr>
        <w:t>万元，占</w:t>
      </w:r>
      <w:r>
        <w:rPr>
          <w:rFonts w:ascii="仿宋_GB2312" w:hAnsi="仿宋_GB2312" w:eastAsia="仿宋_GB2312"/>
          <w:sz w:val="32"/>
          <w:szCs w:val="24"/>
        </w:rPr>
        <w:t>0%</w:t>
      </w:r>
      <w:r>
        <w:rPr>
          <w:rFonts w:hint="eastAsia" w:ascii="仿宋_GB2312" w:hAnsi="仿宋_GB2312" w:eastAsia="仿宋_GB2312"/>
          <w:sz w:val="32"/>
          <w:szCs w:val="24"/>
        </w:rPr>
        <w:t>。</w:t>
      </w:r>
    </w:p>
    <w:p>
      <w:pPr>
        <w:autoSpaceDE w:val="0"/>
        <w:autoSpaceDN w:val="0"/>
        <w:adjustRightInd w:val="0"/>
        <w:spacing w:line="580" w:lineRule="exact"/>
        <w:ind w:firstLine="640" w:firstLineChars="200"/>
        <w:jc w:val="left"/>
        <w:rPr>
          <w:rFonts w:ascii="仿宋_GB2312" w:hAnsi="仿宋_GB2312" w:eastAsia="仿宋_GB2312"/>
          <w:sz w:val="32"/>
          <w:szCs w:val="24"/>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四、财政拨款收入支出决算总体情况说明</w:t>
      </w:r>
    </w:p>
    <w:p>
      <w:pPr>
        <w:autoSpaceDE w:val="0"/>
        <w:autoSpaceDN w:val="0"/>
        <w:adjustRightInd w:val="0"/>
        <w:spacing w:line="580" w:lineRule="exact"/>
        <w:ind w:firstLine="640" w:firstLineChars="200"/>
        <w:jc w:val="left"/>
        <w:rPr>
          <w:rFonts w:ascii="仿宋_GB2312" w:hAnsi="仿宋_GB2312" w:eastAsia="仿宋_GB2312"/>
          <w:sz w:val="32"/>
          <w:szCs w:val="24"/>
        </w:rPr>
      </w:pPr>
      <w:r>
        <w:rPr>
          <w:rFonts w:ascii="仿宋_GB2312" w:hAnsi="仿宋_GB2312" w:eastAsia="仿宋_GB2312"/>
          <w:sz w:val="32"/>
          <w:szCs w:val="24"/>
        </w:rPr>
        <w:t>2019</w:t>
      </w:r>
      <w:r>
        <w:rPr>
          <w:rFonts w:hint="eastAsia" w:ascii="仿宋_GB2312" w:hAnsi="仿宋_GB2312" w:eastAsia="仿宋_GB2312"/>
          <w:sz w:val="32"/>
          <w:szCs w:val="24"/>
        </w:rPr>
        <w:t>年度财政拨款收、支总计均为</w:t>
      </w:r>
      <w:r>
        <w:rPr>
          <w:rFonts w:ascii="仿宋_GB2312" w:hAnsi="仿宋_GB2312" w:eastAsia="仿宋_GB2312"/>
          <w:sz w:val="32"/>
          <w:szCs w:val="24"/>
        </w:rPr>
        <w:t>1,337.37</w:t>
      </w:r>
      <w:r>
        <w:rPr>
          <w:rFonts w:hint="eastAsia" w:ascii="仿宋_GB2312" w:hAnsi="仿宋_GB2312" w:eastAsia="仿宋_GB2312"/>
          <w:sz w:val="32"/>
          <w:szCs w:val="24"/>
        </w:rPr>
        <w:t>万元。与上年度相比，财政拨款收、支总计各增加</w:t>
      </w:r>
      <w:r>
        <w:rPr>
          <w:rFonts w:ascii="仿宋_GB2312" w:hAnsi="仿宋_GB2312" w:eastAsia="仿宋_GB2312"/>
          <w:sz w:val="32"/>
          <w:szCs w:val="24"/>
        </w:rPr>
        <w:t>187.76</w:t>
      </w:r>
      <w:r>
        <w:rPr>
          <w:rFonts w:hint="eastAsia" w:ascii="仿宋_GB2312" w:hAnsi="仿宋_GB2312" w:eastAsia="仿宋_GB2312"/>
          <w:sz w:val="32"/>
          <w:szCs w:val="24"/>
        </w:rPr>
        <w:t>万元，增长</w:t>
      </w:r>
      <w:r>
        <w:rPr>
          <w:rFonts w:ascii="仿宋_GB2312" w:hAnsi="仿宋_GB2312" w:eastAsia="仿宋_GB2312"/>
          <w:sz w:val="32"/>
          <w:szCs w:val="24"/>
        </w:rPr>
        <w:t>16.33%</w:t>
      </w:r>
      <w:r>
        <w:rPr>
          <w:rFonts w:hint="eastAsia" w:ascii="仿宋_GB2312" w:hAnsi="仿宋_GB2312" w:eastAsia="仿宋_GB2312"/>
          <w:sz w:val="32"/>
          <w:szCs w:val="24"/>
        </w:rPr>
        <w:t>。主要原因是人员工资、养老保险金、抚恤金等费用增加。</w:t>
      </w:r>
    </w:p>
    <w:p>
      <w:pPr>
        <w:autoSpaceDE w:val="0"/>
        <w:autoSpaceDN w:val="0"/>
        <w:adjustRightInd w:val="0"/>
        <w:spacing w:line="580" w:lineRule="exact"/>
        <w:ind w:firstLine="360" w:firstLineChars="200"/>
        <w:jc w:val="left"/>
        <w:rPr>
          <w:rFonts w:ascii="Times New Roman" w:hAnsi="Times New Roman"/>
          <w:kern w:val="0"/>
          <w:sz w:val="18"/>
          <w:szCs w:val="24"/>
          <w:lang w:val="zh-CN"/>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五、一般公共预算财政拨款支出决算情况说明</w:t>
      </w:r>
    </w:p>
    <w:p>
      <w:pPr>
        <w:autoSpaceDE w:val="0"/>
        <w:autoSpaceDN w:val="0"/>
        <w:adjustRightInd w:val="0"/>
        <w:spacing w:line="580" w:lineRule="exact"/>
        <w:jc w:val="left"/>
        <w:rPr>
          <w:rFonts w:ascii="仿宋_GB2312" w:hAnsi="仿宋_GB2312" w:eastAsia="仿宋_GB2312"/>
          <w:b/>
          <w:sz w:val="32"/>
          <w:szCs w:val="24"/>
        </w:rPr>
      </w:pPr>
      <w:r>
        <w:rPr>
          <w:rFonts w:hint="eastAsia" w:ascii="仿宋_GB2312" w:hAnsi="仿宋_GB2312" w:eastAsia="仿宋_GB2312"/>
          <w:b/>
          <w:sz w:val="32"/>
          <w:szCs w:val="24"/>
        </w:rPr>
        <w:t>（一）总体情况。</w:t>
      </w:r>
    </w:p>
    <w:p>
      <w:pPr>
        <w:autoSpaceDE w:val="0"/>
        <w:autoSpaceDN w:val="0"/>
        <w:adjustRightInd w:val="0"/>
        <w:spacing w:line="580" w:lineRule="exact"/>
        <w:ind w:firstLine="640" w:firstLineChars="200"/>
        <w:jc w:val="left"/>
        <w:rPr>
          <w:rFonts w:ascii="仿宋_GB2312" w:hAnsi="仿宋_GB2312" w:eastAsia="仿宋_GB2312"/>
          <w:sz w:val="32"/>
          <w:szCs w:val="24"/>
        </w:rPr>
      </w:pPr>
      <w:r>
        <w:rPr>
          <w:rFonts w:ascii="仿宋_GB2312" w:hAnsi="仿宋_GB2312" w:eastAsia="仿宋_GB2312"/>
          <w:sz w:val="32"/>
          <w:szCs w:val="24"/>
        </w:rPr>
        <w:t>2019</w:t>
      </w:r>
      <w:r>
        <w:rPr>
          <w:rFonts w:hint="eastAsia" w:ascii="仿宋_GB2312" w:hAnsi="仿宋_GB2312" w:eastAsia="仿宋_GB2312"/>
          <w:sz w:val="32"/>
          <w:szCs w:val="24"/>
        </w:rPr>
        <w:t>年度一般公共预算财政拨款支出</w:t>
      </w:r>
      <w:r>
        <w:rPr>
          <w:rFonts w:ascii="仿宋_GB2312" w:hAnsi="仿宋_GB2312" w:eastAsia="仿宋_GB2312"/>
          <w:sz w:val="32"/>
          <w:szCs w:val="24"/>
        </w:rPr>
        <w:t>1,235.89</w:t>
      </w:r>
      <w:r>
        <w:rPr>
          <w:rFonts w:hint="eastAsia" w:ascii="仿宋_GB2312" w:hAnsi="仿宋_GB2312" w:eastAsia="仿宋_GB2312"/>
          <w:sz w:val="32"/>
          <w:szCs w:val="24"/>
        </w:rPr>
        <w:t>万元，占本年支出合计的</w:t>
      </w:r>
      <w:r>
        <w:rPr>
          <w:rFonts w:ascii="仿宋_GB2312" w:hAnsi="仿宋_GB2312" w:eastAsia="仿宋_GB2312"/>
          <w:sz w:val="32"/>
          <w:szCs w:val="24"/>
        </w:rPr>
        <w:t>96.08%</w:t>
      </w:r>
      <w:r>
        <w:rPr>
          <w:rFonts w:hint="eastAsia" w:ascii="仿宋_GB2312" w:hAnsi="仿宋_GB2312" w:eastAsia="仿宋_GB2312"/>
          <w:sz w:val="32"/>
          <w:szCs w:val="24"/>
        </w:rPr>
        <w:t>。与上年度相比，一般公共预算财政拨款支出增加</w:t>
      </w:r>
      <w:r>
        <w:rPr>
          <w:rFonts w:ascii="仿宋_GB2312" w:hAnsi="仿宋_GB2312" w:eastAsia="仿宋_GB2312"/>
          <w:sz w:val="32"/>
          <w:szCs w:val="24"/>
        </w:rPr>
        <w:t>86.27</w:t>
      </w:r>
      <w:r>
        <w:rPr>
          <w:rFonts w:hint="eastAsia" w:ascii="仿宋_GB2312" w:hAnsi="仿宋_GB2312" w:eastAsia="仿宋_GB2312"/>
          <w:sz w:val="32"/>
          <w:szCs w:val="24"/>
        </w:rPr>
        <w:t>万元，增长</w:t>
      </w:r>
      <w:r>
        <w:rPr>
          <w:rFonts w:ascii="仿宋_GB2312" w:hAnsi="仿宋_GB2312" w:eastAsia="仿宋_GB2312"/>
          <w:sz w:val="32"/>
          <w:szCs w:val="24"/>
        </w:rPr>
        <w:t>7.50%</w:t>
      </w:r>
      <w:r>
        <w:rPr>
          <w:rFonts w:hint="eastAsia" w:ascii="仿宋_GB2312" w:hAnsi="仿宋_GB2312" w:eastAsia="仿宋_GB2312"/>
          <w:sz w:val="32"/>
          <w:szCs w:val="24"/>
        </w:rPr>
        <w:t>。主要原因是支出增加系人员工资、养老保险金、抚恤金等费用。基本支出决算相应增加。</w:t>
      </w:r>
    </w:p>
    <w:p>
      <w:pPr>
        <w:autoSpaceDE w:val="0"/>
        <w:autoSpaceDN w:val="0"/>
        <w:adjustRightInd w:val="0"/>
        <w:spacing w:line="580" w:lineRule="exact"/>
        <w:jc w:val="left"/>
        <w:rPr>
          <w:rFonts w:ascii="仿宋_GB2312" w:hAnsi="仿宋_GB2312" w:eastAsia="仿宋_GB2312"/>
          <w:b/>
          <w:sz w:val="32"/>
          <w:szCs w:val="24"/>
        </w:rPr>
      </w:pPr>
      <w:r>
        <w:rPr>
          <w:rFonts w:hint="eastAsia" w:ascii="仿宋_GB2312" w:hAnsi="仿宋_GB2312" w:eastAsia="仿宋_GB2312"/>
          <w:b/>
          <w:sz w:val="32"/>
          <w:szCs w:val="24"/>
        </w:rPr>
        <w:t>（二）结构情况。</w:t>
      </w:r>
    </w:p>
    <w:p>
      <w:pPr>
        <w:autoSpaceDE w:val="0"/>
        <w:autoSpaceDN w:val="0"/>
        <w:adjustRightInd w:val="0"/>
        <w:spacing w:line="580" w:lineRule="exact"/>
        <w:ind w:firstLine="640" w:firstLineChars="200"/>
        <w:jc w:val="left"/>
        <w:rPr>
          <w:rFonts w:ascii="仿宋_GB2312" w:hAnsi="仿宋_GB2312" w:eastAsia="仿宋_GB2312"/>
          <w:sz w:val="32"/>
          <w:szCs w:val="24"/>
        </w:rPr>
      </w:pPr>
      <w:r>
        <w:rPr>
          <w:rFonts w:ascii="仿宋_GB2312" w:hAnsi="仿宋_GB2312" w:eastAsia="仿宋_GB2312"/>
          <w:sz w:val="32"/>
          <w:szCs w:val="24"/>
        </w:rPr>
        <w:t>2019</w:t>
      </w:r>
      <w:r>
        <w:rPr>
          <w:rFonts w:hint="eastAsia" w:ascii="仿宋_GB2312" w:hAnsi="仿宋_GB2312" w:eastAsia="仿宋_GB2312"/>
          <w:sz w:val="32"/>
          <w:szCs w:val="24"/>
        </w:rPr>
        <w:t>年度一般公共预算财政拨款支出</w:t>
      </w:r>
      <w:r>
        <w:rPr>
          <w:rFonts w:ascii="仿宋_GB2312" w:hAnsi="仿宋_GB2312" w:eastAsia="仿宋_GB2312"/>
          <w:sz w:val="32"/>
          <w:szCs w:val="24"/>
        </w:rPr>
        <w:t>1,235.89</w:t>
      </w:r>
      <w:r>
        <w:rPr>
          <w:rFonts w:hint="eastAsia" w:ascii="仿宋_GB2312" w:hAnsi="仿宋_GB2312" w:eastAsia="仿宋_GB2312"/>
          <w:sz w:val="32"/>
          <w:szCs w:val="24"/>
        </w:rPr>
        <w:t>万元，主要用于以下方面：一般公共服务（类）支出</w:t>
      </w:r>
      <w:r>
        <w:rPr>
          <w:rFonts w:ascii="仿宋_GB2312" w:hAnsi="仿宋_GB2312" w:eastAsia="仿宋_GB2312"/>
          <w:sz w:val="32"/>
          <w:szCs w:val="24"/>
        </w:rPr>
        <w:t>1061.7</w:t>
      </w:r>
      <w:r>
        <w:rPr>
          <w:rFonts w:hint="eastAsia" w:ascii="仿宋_GB2312" w:hAnsi="仿宋_GB2312" w:eastAsia="仿宋_GB2312"/>
          <w:sz w:val="32"/>
          <w:szCs w:val="24"/>
        </w:rPr>
        <w:t>万元，占</w:t>
      </w:r>
      <w:r>
        <w:rPr>
          <w:rFonts w:ascii="仿宋_GB2312" w:hAnsi="仿宋_GB2312" w:eastAsia="仿宋_GB2312"/>
          <w:sz w:val="32"/>
          <w:szCs w:val="24"/>
        </w:rPr>
        <w:t>85.9%</w:t>
      </w:r>
      <w:r>
        <w:rPr>
          <w:rFonts w:hint="eastAsia" w:ascii="仿宋_GB2312" w:hAnsi="仿宋_GB2312" w:eastAsia="仿宋_GB2312"/>
          <w:sz w:val="32"/>
          <w:szCs w:val="24"/>
        </w:rPr>
        <w:t>；社会保障和就业（类）支出</w:t>
      </w:r>
      <w:r>
        <w:rPr>
          <w:rFonts w:ascii="仿宋_GB2312" w:hAnsi="仿宋_GB2312" w:eastAsia="仿宋_GB2312"/>
          <w:sz w:val="32"/>
          <w:szCs w:val="24"/>
        </w:rPr>
        <w:t>80.22</w:t>
      </w:r>
      <w:r>
        <w:rPr>
          <w:rFonts w:hint="eastAsia" w:ascii="仿宋_GB2312" w:hAnsi="仿宋_GB2312" w:eastAsia="仿宋_GB2312"/>
          <w:sz w:val="32"/>
          <w:szCs w:val="24"/>
        </w:rPr>
        <w:t>万元，占</w:t>
      </w:r>
      <w:r>
        <w:rPr>
          <w:rFonts w:ascii="仿宋_GB2312" w:hAnsi="仿宋_GB2312" w:eastAsia="仿宋_GB2312"/>
          <w:sz w:val="32"/>
          <w:szCs w:val="24"/>
        </w:rPr>
        <w:t>6.5%</w:t>
      </w:r>
      <w:r>
        <w:rPr>
          <w:rFonts w:hint="eastAsia" w:ascii="仿宋_GB2312" w:hAnsi="仿宋_GB2312" w:eastAsia="仿宋_GB2312"/>
          <w:sz w:val="32"/>
          <w:szCs w:val="24"/>
        </w:rPr>
        <w:t>；卫生健康（类）支出</w:t>
      </w:r>
      <w:r>
        <w:rPr>
          <w:rFonts w:ascii="仿宋_GB2312" w:hAnsi="仿宋_GB2312" w:eastAsia="仿宋_GB2312"/>
          <w:sz w:val="32"/>
          <w:szCs w:val="24"/>
        </w:rPr>
        <w:t>41.37</w:t>
      </w:r>
      <w:r>
        <w:rPr>
          <w:rFonts w:hint="eastAsia" w:ascii="仿宋_GB2312" w:hAnsi="仿宋_GB2312" w:eastAsia="仿宋_GB2312"/>
          <w:sz w:val="32"/>
          <w:szCs w:val="24"/>
        </w:rPr>
        <w:t>万元，占</w:t>
      </w:r>
      <w:r>
        <w:rPr>
          <w:rFonts w:ascii="仿宋_GB2312" w:hAnsi="仿宋_GB2312" w:eastAsia="仿宋_GB2312"/>
          <w:sz w:val="32"/>
          <w:szCs w:val="24"/>
        </w:rPr>
        <w:t>3.3%</w:t>
      </w:r>
      <w:r>
        <w:rPr>
          <w:rFonts w:hint="eastAsia" w:ascii="仿宋_GB2312" w:hAnsi="仿宋_GB2312" w:eastAsia="仿宋_GB2312"/>
          <w:sz w:val="32"/>
          <w:szCs w:val="24"/>
        </w:rPr>
        <w:t>；农林水（类）支出</w:t>
      </w:r>
      <w:r>
        <w:rPr>
          <w:rFonts w:ascii="仿宋_GB2312" w:hAnsi="仿宋_GB2312" w:eastAsia="仿宋_GB2312"/>
          <w:sz w:val="32"/>
          <w:szCs w:val="24"/>
        </w:rPr>
        <w:t>10.38</w:t>
      </w:r>
      <w:r>
        <w:rPr>
          <w:rFonts w:hint="eastAsia" w:ascii="仿宋_GB2312" w:hAnsi="仿宋_GB2312" w:eastAsia="仿宋_GB2312"/>
          <w:sz w:val="32"/>
          <w:szCs w:val="24"/>
        </w:rPr>
        <w:t>，占</w:t>
      </w:r>
      <w:r>
        <w:rPr>
          <w:rFonts w:ascii="仿宋_GB2312" w:hAnsi="仿宋_GB2312" w:eastAsia="仿宋_GB2312"/>
          <w:sz w:val="32"/>
          <w:szCs w:val="24"/>
        </w:rPr>
        <w:t>0.8%</w:t>
      </w:r>
      <w:r>
        <w:rPr>
          <w:rFonts w:hint="eastAsia" w:ascii="仿宋_GB2312" w:hAnsi="仿宋_GB2312" w:eastAsia="仿宋_GB2312"/>
          <w:sz w:val="32"/>
          <w:szCs w:val="24"/>
        </w:rPr>
        <w:t>；住房保障（类）支出</w:t>
      </w:r>
      <w:r>
        <w:rPr>
          <w:rFonts w:ascii="仿宋_GB2312" w:hAnsi="仿宋_GB2312" w:eastAsia="仿宋_GB2312"/>
          <w:sz w:val="32"/>
          <w:szCs w:val="24"/>
        </w:rPr>
        <w:t>42.22</w:t>
      </w:r>
      <w:r>
        <w:rPr>
          <w:rFonts w:hint="eastAsia" w:ascii="仿宋_GB2312" w:hAnsi="仿宋_GB2312" w:eastAsia="仿宋_GB2312"/>
          <w:sz w:val="32"/>
          <w:szCs w:val="24"/>
        </w:rPr>
        <w:t>，占</w:t>
      </w:r>
      <w:r>
        <w:rPr>
          <w:rFonts w:ascii="仿宋_GB2312" w:hAnsi="仿宋_GB2312" w:eastAsia="仿宋_GB2312"/>
          <w:sz w:val="32"/>
          <w:szCs w:val="24"/>
        </w:rPr>
        <w:t>3.5%</w:t>
      </w:r>
      <w:r>
        <w:rPr>
          <w:rFonts w:hint="eastAsia" w:ascii="仿宋_GB2312" w:hAnsi="仿宋_GB2312" w:eastAsia="仿宋_GB2312"/>
          <w:sz w:val="32"/>
          <w:szCs w:val="24"/>
        </w:rPr>
        <w:t>。</w:t>
      </w:r>
    </w:p>
    <w:p>
      <w:pPr>
        <w:autoSpaceDE w:val="0"/>
        <w:autoSpaceDN w:val="0"/>
        <w:adjustRightInd w:val="0"/>
        <w:spacing w:line="580" w:lineRule="exact"/>
        <w:jc w:val="left"/>
        <w:rPr>
          <w:rFonts w:ascii="仿宋_GB2312" w:hAnsi="仿宋_GB2312" w:eastAsia="仿宋_GB2312"/>
          <w:b/>
          <w:sz w:val="32"/>
          <w:szCs w:val="24"/>
        </w:rPr>
      </w:pPr>
      <w:r>
        <w:rPr>
          <w:rFonts w:hint="eastAsia" w:ascii="仿宋_GB2312" w:hAnsi="仿宋_GB2312" w:eastAsia="仿宋_GB2312"/>
          <w:b/>
          <w:sz w:val="32"/>
          <w:szCs w:val="24"/>
        </w:rPr>
        <w:t>（三）具体情况。</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年度一般公共预算财政拨款支出年初预算为</w:t>
      </w:r>
      <w:r>
        <w:rPr>
          <w:rFonts w:ascii="仿宋_GB2312" w:hAnsi="仿宋_GB2312" w:eastAsia="仿宋_GB2312" w:cs="仿宋_GB2312"/>
          <w:sz w:val="32"/>
          <w:szCs w:val="32"/>
        </w:rPr>
        <w:t>1,237.42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1,235.89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99.88%</w:t>
      </w:r>
      <w:r>
        <w:rPr>
          <w:rFonts w:hint="eastAsia" w:ascii="仿宋_GB2312" w:hAnsi="仿宋_GB2312" w:eastAsia="仿宋_GB2312" w:cs="仿宋_GB2312"/>
          <w:sz w:val="32"/>
          <w:szCs w:val="32"/>
        </w:rPr>
        <w:t>。</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一般公共服务（类）支出。年初预算为1063.61万元，支出决算为</w:t>
      </w:r>
      <w:r>
        <w:rPr>
          <w:rFonts w:ascii="仿宋_GB2312" w:hAnsi="仿宋_GB2312" w:eastAsia="仿宋_GB2312" w:cs="仿宋_GB2312"/>
          <w:sz w:val="32"/>
          <w:szCs w:val="32"/>
        </w:rPr>
        <w:t>1061.7</w:t>
      </w:r>
      <w:r>
        <w:rPr>
          <w:rFonts w:hint="eastAsia" w:ascii="仿宋_GB2312" w:hAnsi="仿宋_GB2312" w:eastAsia="仿宋_GB2312" w:cs="仿宋_GB2312"/>
          <w:sz w:val="32"/>
          <w:szCs w:val="32"/>
        </w:rPr>
        <w:t>万元，完成年初预算的99.82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。决算数小于预算数的主要原因是纪检监察事务费用减少。</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社会保障和就业（类）支出。年初预算为80.32万元，支出决算为</w:t>
      </w:r>
      <w:r>
        <w:rPr>
          <w:rFonts w:ascii="仿宋_GB2312" w:hAnsi="仿宋_GB2312" w:eastAsia="仿宋_GB2312" w:cs="仿宋_GB2312"/>
          <w:sz w:val="32"/>
          <w:szCs w:val="32"/>
        </w:rPr>
        <w:t>80.22</w:t>
      </w:r>
      <w:r>
        <w:rPr>
          <w:rFonts w:hint="eastAsia" w:ascii="仿宋_GB2312" w:hAnsi="仿宋_GB2312" w:eastAsia="仿宋_GB2312" w:cs="仿宋_GB2312"/>
          <w:sz w:val="32"/>
          <w:szCs w:val="32"/>
        </w:rPr>
        <w:t>万元，完成年初预算的99.87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。决算数小于预算数的主要原因是抚恤金减少。</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卫生健康（类）支出。年初预算为41.42万元，支出决算为</w:t>
      </w:r>
      <w:r>
        <w:rPr>
          <w:rFonts w:ascii="仿宋_GB2312" w:hAnsi="仿宋_GB2312" w:eastAsia="仿宋_GB2312" w:cs="仿宋_GB2312"/>
          <w:sz w:val="32"/>
          <w:szCs w:val="32"/>
        </w:rPr>
        <w:t>41.37</w:t>
      </w:r>
      <w:r>
        <w:rPr>
          <w:rFonts w:hint="eastAsia" w:ascii="仿宋_GB2312" w:hAnsi="仿宋_GB2312" w:eastAsia="仿宋_GB2312" w:cs="仿宋_GB2312"/>
          <w:sz w:val="32"/>
          <w:szCs w:val="32"/>
        </w:rPr>
        <w:t>万元，完成年初预算的99.89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。决算数小于预算数的主要原因是人员变动基数调整。</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农林水（类）支出。年初预算为10.39万元，支出决算为</w:t>
      </w:r>
      <w:r>
        <w:rPr>
          <w:rFonts w:ascii="仿宋_GB2312" w:hAnsi="仿宋_GB2312" w:eastAsia="仿宋_GB2312" w:cs="仿宋_GB2312"/>
          <w:sz w:val="32"/>
          <w:szCs w:val="32"/>
        </w:rPr>
        <w:t>10.38</w:t>
      </w:r>
      <w:r>
        <w:rPr>
          <w:rFonts w:hint="eastAsia" w:ascii="仿宋_GB2312" w:hAnsi="仿宋_GB2312" w:eastAsia="仿宋_GB2312" w:cs="仿宋_GB2312"/>
          <w:sz w:val="32"/>
          <w:szCs w:val="32"/>
        </w:rPr>
        <w:t>万元，完成年初预算的99.99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。决算数小于预算数主要原因是单位扶贫支出款减少。</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住房保障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支出。年初预算为42.30万元，支出决算为</w:t>
      </w:r>
      <w:r>
        <w:rPr>
          <w:rFonts w:ascii="仿宋_GB2312" w:hAnsi="仿宋_GB2312" w:eastAsia="仿宋_GB2312" w:cs="仿宋_GB2312"/>
          <w:sz w:val="32"/>
          <w:szCs w:val="32"/>
        </w:rPr>
        <w:t>42.22</w:t>
      </w:r>
      <w:r>
        <w:rPr>
          <w:rFonts w:hint="eastAsia" w:ascii="仿宋_GB2312" w:hAnsi="仿宋_GB2312" w:eastAsia="仿宋_GB2312" w:cs="仿宋_GB2312"/>
          <w:sz w:val="32"/>
          <w:szCs w:val="32"/>
        </w:rPr>
        <w:t>万元，完成年初预算的99.81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。决算数小于预算数的主要原因是人员变动基数调整。</w:t>
      </w:r>
    </w:p>
    <w:p>
      <w:pPr>
        <w:autoSpaceDE w:val="0"/>
        <w:autoSpaceDN w:val="0"/>
        <w:adjustRightInd w:val="0"/>
        <w:spacing w:line="580" w:lineRule="exact"/>
        <w:jc w:val="left"/>
        <w:rPr>
          <w:rFonts w:ascii="Times New Roman" w:hAnsi="Times New Roman"/>
          <w:kern w:val="0"/>
          <w:sz w:val="18"/>
          <w:szCs w:val="24"/>
          <w:lang w:val="zh-CN"/>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六、一般公共预算财政拨款基本支出决算情况说明</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年度一般公共预算财政拨款基本支出</w:t>
      </w:r>
      <w:r>
        <w:rPr>
          <w:rFonts w:ascii="仿宋_GB2312" w:hAnsi="仿宋_GB2312" w:eastAsia="仿宋_GB2312" w:cs="仿宋_GB2312"/>
          <w:sz w:val="32"/>
          <w:szCs w:val="32"/>
        </w:rPr>
        <w:t>860.77</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756.87</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 w:val="32"/>
          <w:szCs w:val="32"/>
        </w:rPr>
        <w:t>103.9</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autoSpaceDE w:val="0"/>
        <w:autoSpaceDN w:val="0"/>
        <w:adjustRightInd w:val="0"/>
        <w:spacing w:line="580" w:lineRule="exact"/>
        <w:jc w:val="left"/>
        <w:rPr>
          <w:rFonts w:ascii="Times New Roman" w:hAnsi="Times New Roman"/>
          <w:kern w:val="0"/>
          <w:sz w:val="18"/>
          <w:szCs w:val="24"/>
          <w:lang w:val="zh-CN"/>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七、一般公共预算财政拨款“三公”经费支出决算情况说明</w:t>
      </w:r>
    </w:p>
    <w:p>
      <w:pPr>
        <w:autoSpaceDE w:val="0"/>
        <w:autoSpaceDN w:val="0"/>
        <w:adjustRightInd w:val="0"/>
        <w:spacing w:line="580" w:lineRule="exact"/>
        <w:jc w:val="left"/>
        <w:rPr>
          <w:rFonts w:ascii="仿宋_GB2312" w:hAnsi="仿宋_GB2312" w:eastAsia="仿宋_GB2312"/>
          <w:b/>
          <w:sz w:val="32"/>
          <w:szCs w:val="24"/>
        </w:rPr>
      </w:pPr>
      <w:r>
        <w:rPr>
          <w:rFonts w:hint="eastAsia" w:ascii="仿宋_GB2312" w:hAnsi="仿宋_GB2312" w:eastAsia="仿宋_GB2312"/>
          <w:b/>
          <w:sz w:val="32"/>
          <w:szCs w:val="24"/>
        </w:rPr>
        <w:t>（一）“三公”经费财政拨款支出决算总体情况说明。</w:t>
      </w:r>
    </w:p>
    <w:p>
      <w:pPr>
        <w:topLinePunct/>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43.19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22.67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52.4</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年度“三公”经费支出决算数与预算数存在差异的主要原因是公务用车以及公务接待减少，加强内控管理，注重厉行节约。</w:t>
      </w:r>
    </w:p>
    <w:p>
      <w:pPr>
        <w:autoSpaceDE w:val="0"/>
        <w:autoSpaceDN w:val="0"/>
        <w:adjustRightInd w:val="0"/>
        <w:spacing w:line="580" w:lineRule="exact"/>
        <w:jc w:val="left"/>
        <w:rPr>
          <w:rFonts w:ascii="Times New Roman" w:hAnsi="Times New Roman"/>
          <w:kern w:val="0"/>
          <w:sz w:val="18"/>
          <w:szCs w:val="24"/>
          <w:lang w:val="zh-CN"/>
        </w:rPr>
      </w:pPr>
      <w:r>
        <w:rPr>
          <w:rFonts w:hint="eastAsia" w:ascii="仿宋_GB2312" w:hAnsi="仿宋_GB2312" w:eastAsia="仿宋_GB2312"/>
          <w:b/>
          <w:sz w:val="32"/>
          <w:szCs w:val="24"/>
        </w:rPr>
        <w:t>（二）“三公”经费财政拨款支出决算具体情况说明。</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年度“三公”经费财政拨款支出决算中，因公出国（境）费支出决算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万元；公务用车购置及运行费支出决算</w:t>
      </w:r>
      <w:r>
        <w:rPr>
          <w:rFonts w:ascii="仿宋_GB2312" w:hAnsi="仿宋_GB2312" w:eastAsia="仿宋_GB2312" w:cs="仿宋_GB2312"/>
          <w:sz w:val="32"/>
          <w:szCs w:val="32"/>
        </w:rPr>
        <w:t>15.56</w:t>
      </w:r>
      <w:r>
        <w:rPr>
          <w:rFonts w:hint="eastAsia" w:ascii="仿宋_GB2312" w:hAnsi="仿宋_GB2312" w:eastAsia="仿宋_GB2312" w:cs="仿宋_GB2312"/>
          <w:sz w:val="32"/>
          <w:szCs w:val="32"/>
        </w:rPr>
        <w:t>万元，支出预算为3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.85万元,完成预算的4</w:t>
      </w:r>
      <w:r>
        <w:rPr>
          <w:rFonts w:hint="eastAsia" w:ascii="仿宋_GB2312" w:hAnsi="仿宋_GB2312" w:eastAsia="仿宋_GB2312" w:cs="仿宋_GB2312"/>
          <w:sz w:val="32"/>
          <w:szCs w:val="32"/>
          <w:lang w:val="en-US" w:eastAsia="zh-CN"/>
        </w:rPr>
        <w:t>8.85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；公务接待费支出决算</w:t>
      </w:r>
      <w:r>
        <w:rPr>
          <w:rFonts w:ascii="仿宋_GB2312" w:hAnsi="仿宋_GB2312" w:eastAsia="仿宋_GB2312" w:cs="仿宋_GB2312"/>
          <w:sz w:val="32"/>
          <w:szCs w:val="32"/>
        </w:rPr>
        <w:t>7.11</w:t>
      </w:r>
      <w:r>
        <w:rPr>
          <w:rFonts w:hint="eastAsia" w:ascii="仿宋_GB2312" w:hAnsi="仿宋_GB2312" w:eastAsia="仿宋_GB2312" w:cs="仿宋_GB2312"/>
          <w:sz w:val="32"/>
          <w:szCs w:val="32"/>
        </w:rPr>
        <w:t>万元，支出预算为1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.35万元,完成预算的</w:t>
      </w:r>
      <w:r>
        <w:rPr>
          <w:rFonts w:hint="eastAsia" w:ascii="仿宋_GB2312" w:hAnsi="仿宋_GB2312" w:eastAsia="仿宋_GB2312" w:cs="仿宋_GB2312"/>
          <w:sz w:val="32"/>
          <w:szCs w:val="32"/>
          <w:lang w:val="en-US" w:eastAsia="zh-CN"/>
        </w:rPr>
        <w:t>62.69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。具体情况如下：</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．因公出国（境）费预算为0万元，支出决算为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个，累计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．公务用车购置及运行费预算为3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.85万元，支出决算为</w:t>
      </w:r>
      <w:r>
        <w:rPr>
          <w:rFonts w:ascii="仿宋_GB2312" w:hAnsi="仿宋_GB2312" w:eastAsia="仿宋_GB2312" w:cs="仿宋_GB2312"/>
          <w:sz w:val="32"/>
          <w:szCs w:val="32"/>
        </w:rPr>
        <w:t>15.56</w:t>
      </w:r>
      <w:r>
        <w:rPr>
          <w:rFonts w:hint="eastAsia" w:ascii="仿宋_GB2312" w:hAnsi="仿宋_GB2312" w:eastAsia="仿宋_GB2312" w:cs="仿宋_GB2312"/>
          <w:sz w:val="32"/>
          <w:szCs w:val="32"/>
        </w:rPr>
        <w:t>万元，完成预算的4</w:t>
      </w:r>
      <w:r>
        <w:rPr>
          <w:rFonts w:hint="eastAsia" w:ascii="仿宋_GB2312" w:hAnsi="仿宋_GB2312" w:eastAsia="仿宋_GB2312" w:cs="仿宋_GB2312"/>
          <w:sz w:val="32"/>
          <w:szCs w:val="32"/>
          <w:lang w:val="en-US" w:eastAsia="zh-CN"/>
        </w:rPr>
        <w:t>8.85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。决算数与预算数存在差异的主要原因是公务用车以及公务接待减少，加强内控管理，注重厉行节约。其中：</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w:t>
      </w:r>
      <w:r>
        <w:rPr>
          <w:rFonts w:ascii="仿宋_GB2312" w:hAnsi="仿宋_GB2312" w:eastAsia="仿宋_GB2312" w:cs="仿宋_GB2312"/>
          <w:sz w:val="32"/>
          <w:szCs w:val="32"/>
        </w:rPr>
        <w:t>15.56</w:t>
      </w:r>
      <w:r>
        <w:rPr>
          <w:rFonts w:hint="eastAsia" w:ascii="仿宋_GB2312" w:hAnsi="仿宋_GB2312" w:eastAsia="仿宋_GB2312" w:cs="仿宋_GB2312"/>
          <w:sz w:val="32"/>
          <w:szCs w:val="32"/>
        </w:rPr>
        <w:t>万元。主要用于开展工作所需公务用车的燃料费、维修费、过路过桥费、保险费、安全奖励费用等支出。</w:t>
      </w:r>
    </w:p>
    <w:p>
      <w:pPr>
        <w:autoSpaceDE w:val="0"/>
        <w:autoSpaceDN w:val="0"/>
        <w:adjustRightInd w:val="0"/>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公务接待费预算为1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.35万元，支出决算为</w:t>
      </w:r>
      <w:r>
        <w:rPr>
          <w:rFonts w:ascii="仿宋_GB2312" w:hAnsi="仿宋_GB2312" w:eastAsia="仿宋_GB2312" w:cs="仿宋_GB2312"/>
          <w:sz w:val="32"/>
          <w:szCs w:val="32"/>
        </w:rPr>
        <w:t>7.11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62.69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。决算数与预算数存在差异的主要原因是严格贯彻中央“八项规定”精神，厉行节约，压缩接待费用，严格按照公务接待标准执行，减少不必要的公务活动，加强内部管理，完善相关制度。</w:t>
      </w:r>
    </w:p>
    <w:p>
      <w:pPr>
        <w:autoSpaceDE w:val="0"/>
        <w:autoSpaceDN w:val="0"/>
        <w:adjustRightInd w:val="0"/>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中共三门峡市委政法委员会</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年度共接待国内来访团组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个、来访人员</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人次（不包括陪同人员）。</w:t>
      </w: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八、预算绩效情况说明</w:t>
      </w:r>
    </w:p>
    <w:p>
      <w:pPr>
        <w:topLinePunct/>
        <w:spacing w:line="580" w:lineRule="exact"/>
        <w:ind w:firstLine="640" w:firstLineChars="200"/>
        <w:jc w:val="left"/>
        <w:rPr>
          <w:rFonts w:ascii="仿宋_GB2312" w:hAnsi="仿宋_GB2312" w:eastAsia="仿宋_GB2312"/>
          <w:sz w:val="32"/>
          <w:szCs w:val="24"/>
        </w:rPr>
      </w:pPr>
      <w:r>
        <w:rPr>
          <w:rFonts w:ascii="仿宋_GB2312" w:hAnsi="仿宋_GB2312" w:eastAsia="仿宋_GB2312" w:cs="仿宋_GB2312"/>
          <w:sz w:val="32"/>
          <w:szCs w:val="32"/>
        </w:rPr>
        <w:t xml:space="preserve">2019 </w:t>
      </w:r>
      <w:r>
        <w:rPr>
          <w:rFonts w:hint="eastAsia" w:ascii="仿宋_GB2312" w:hAnsi="仿宋_GB2312" w:eastAsia="仿宋_GB2312" w:cs="仿宋_GB2312"/>
          <w:sz w:val="32"/>
          <w:szCs w:val="32"/>
        </w:rPr>
        <w:t>年我单位扎实推进预算绩效管理，严格按照年初确</w:t>
      </w:r>
      <w:bookmarkStart w:id="0" w:name="_GoBack"/>
      <w:bookmarkEnd w:id="0"/>
      <w:r>
        <w:rPr>
          <w:rFonts w:hint="eastAsia" w:ascii="仿宋_GB2312" w:hAnsi="仿宋_GB2312" w:eastAsia="仿宋_GB2312" w:cs="仿宋_GB2312"/>
          <w:sz w:val="32"/>
          <w:szCs w:val="32"/>
        </w:rPr>
        <w:t>定的绩效目标执行预算，针对重点项目加强绩效目标执行情况的</w:t>
      </w:r>
      <w:r>
        <w:rPr>
          <w:rFonts w:hint="eastAsia" w:ascii="仿宋_GB2312" w:hAnsi="仿宋_GB2312" w:eastAsia="仿宋_GB2312"/>
          <w:sz w:val="32"/>
          <w:szCs w:val="24"/>
        </w:rPr>
        <w:t>动态监控，关注资金使用方向、完善管理办法，形成较为系统的项目的预算绩效评教制度，提高财政资金的使用效益。</w:t>
      </w:r>
    </w:p>
    <w:p>
      <w:pPr>
        <w:autoSpaceDE w:val="0"/>
        <w:autoSpaceDN w:val="0"/>
        <w:adjustRightInd w:val="0"/>
        <w:spacing w:line="580" w:lineRule="exact"/>
        <w:jc w:val="left"/>
        <w:rPr>
          <w:rFonts w:ascii="仿宋_GB2312" w:hAnsi="仿宋_GB2312" w:eastAsia="仿宋_GB2312"/>
          <w:sz w:val="32"/>
          <w:szCs w:val="24"/>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九、政府性基金预算财政拨款支出决算情况说明</w:t>
      </w:r>
    </w:p>
    <w:p>
      <w:pPr>
        <w:topLinePunct/>
        <w:spacing w:line="580" w:lineRule="exact"/>
        <w:ind w:firstLine="640" w:firstLineChars="200"/>
        <w:jc w:val="left"/>
        <w:rPr>
          <w:rFonts w:ascii="仿宋_GB2312" w:hAnsi="仿宋_GB2312" w:eastAsia="仿宋_GB2312"/>
          <w:sz w:val="32"/>
          <w:szCs w:val="24"/>
        </w:rPr>
      </w:pPr>
      <w:r>
        <w:rPr>
          <w:rFonts w:hint="eastAsia" w:ascii="仿宋_GB2312" w:hAnsi="仿宋_GB2312" w:eastAsia="仿宋_GB2312"/>
          <w:sz w:val="32"/>
          <w:szCs w:val="24"/>
        </w:rPr>
        <w:t>市委政法委</w:t>
      </w:r>
      <w:r>
        <w:rPr>
          <w:rFonts w:ascii="仿宋_GB2312" w:hAnsi="仿宋_GB2312" w:eastAsia="仿宋_GB2312"/>
          <w:sz w:val="32"/>
          <w:szCs w:val="24"/>
        </w:rPr>
        <w:t>2019</w:t>
      </w:r>
      <w:r>
        <w:rPr>
          <w:rFonts w:hint="eastAsia" w:ascii="仿宋_GB2312" w:hAnsi="仿宋_GB2312" w:eastAsia="仿宋_GB2312"/>
          <w:sz w:val="32"/>
          <w:szCs w:val="24"/>
        </w:rPr>
        <w:t>年度无政府性基金预算财政拨款支出。</w:t>
      </w:r>
    </w:p>
    <w:p>
      <w:pPr>
        <w:autoSpaceDE w:val="0"/>
        <w:autoSpaceDN w:val="0"/>
        <w:adjustRightInd w:val="0"/>
        <w:spacing w:line="580" w:lineRule="exact"/>
        <w:jc w:val="left"/>
        <w:rPr>
          <w:rFonts w:ascii="Times New Roman" w:hAnsi="Times New Roman"/>
          <w:kern w:val="0"/>
          <w:sz w:val="18"/>
          <w:szCs w:val="24"/>
          <w:lang w:val="zh-CN"/>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十、机关运行经费支出情况说明</w:t>
      </w:r>
    </w:p>
    <w:p>
      <w:pPr>
        <w:autoSpaceDE w:val="0"/>
        <w:autoSpaceDN w:val="0"/>
        <w:adjustRightInd w:val="0"/>
        <w:spacing w:line="580" w:lineRule="exact"/>
        <w:ind w:firstLine="640" w:firstLineChars="200"/>
        <w:jc w:val="left"/>
        <w:rPr>
          <w:rFonts w:ascii="仿宋_GB2312" w:hAnsi="仿宋_GB2312" w:eastAsia="仿宋_GB2312" w:cs="Times New Roman"/>
          <w:sz w:val="32"/>
          <w:szCs w:val="24"/>
        </w:rPr>
      </w:pPr>
      <w:r>
        <w:rPr>
          <w:rFonts w:ascii="仿宋_GB2312" w:hAnsi="仿宋_GB2312" w:eastAsia="仿宋_GB2312"/>
          <w:sz w:val="32"/>
          <w:szCs w:val="24"/>
        </w:rPr>
        <w:t>2019</w:t>
      </w:r>
      <w:r>
        <w:rPr>
          <w:rFonts w:hint="eastAsia" w:ascii="仿宋_GB2312" w:hAnsi="仿宋_GB2312" w:eastAsia="仿宋_GB2312"/>
          <w:sz w:val="32"/>
          <w:szCs w:val="24"/>
        </w:rPr>
        <w:t>年度机关运行经费年初预算为200.5万元，支出决算为</w:t>
      </w:r>
      <w:r>
        <w:rPr>
          <w:rFonts w:ascii="仿宋_GB2312" w:hAnsi="仿宋_GB2312" w:eastAsia="仿宋_GB2312"/>
          <w:sz w:val="32"/>
          <w:szCs w:val="24"/>
        </w:rPr>
        <w:t>103.9</w:t>
      </w:r>
      <w:r>
        <w:rPr>
          <w:rFonts w:hint="eastAsia" w:ascii="仿宋_GB2312" w:hAnsi="仿宋_GB2312" w:eastAsia="仿宋_GB2312"/>
          <w:sz w:val="32"/>
          <w:szCs w:val="24"/>
        </w:rPr>
        <w:t>万元，完成年初预算的51.82</w:t>
      </w:r>
      <w:r>
        <w:rPr>
          <w:rFonts w:ascii="仿宋_GB2312" w:hAnsi="仿宋_GB2312" w:eastAsia="仿宋_GB2312"/>
          <w:sz w:val="32"/>
          <w:szCs w:val="24"/>
        </w:rPr>
        <w:t>%</w:t>
      </w:r>
      <w:r>
        <w:rPr>
          <w:rFonts w:hint="eastAsia" w:ascii="仿宋_GB2312" w:hAnsi="仿宋_GB2312" w:eastAsia="仿宋_GB2312"/>
          <w:sz w:val="32"/>
          <w:szCs w:val="24"/>
        </w:rPr>
        <w:t>。决算数与年初预算数存在差异的主要原因是</w:t>
      </w:r>
      <w:r>
        <w:rPr>
          <w:rFonts w:hint="eastAsia" w:ascii="仿宋_GB2312" w:hAnsi="仿宋_GB2312" w:eastAsia="仿宋_GB2312" w:cs="Times New Roman"/>
          <w:sz w:val="32"/>
          <w:szCs w:val="24"/>
        </w:rPr>
        <w:t>严格贯彻中央“八项规定”精神，厉行节约，压缩接待费用，严格按照公务接待标准执行，减少不必要的公务活动，加强内部管理，完善相关制度。</w:t>
      </w:r>
    </w:p>
    <w:p>
      <w:pPr>
        <w:autoSpaceDE w:val="0"/>
        <w:autoSpaceDN w:val="0"/>
        <w:adjustRightInd w:val="0"/>
        <w:spacing w:line="580" w:lineRule="exact"/>
        <w:jc w:val="left"/>
        <w:rPr>
          <w:rFonts w:ascii="Times New Roman" w:hAnsi="Times New Roman"/>
          <w:kern w:val="0"/>
          <w:sz w:val="18"/>
          <w:szCs w:val="24"/>
          <w:lang w:val="zh-CN"/>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十一、政府采购支出情况说明</w:t>
      </w:r>
    </w:p>
    <w:p>
      <w:pPr>
        <w:topLinePunct/>
        <w:spacing w:line="580" w:lineRule="exact"/>
        <w:ind w:firstLine="640" w:firstLineChars="200"/>
        <w:rPr>
          <w:rFonts w:ascii="仿宋_GB2312" w:hAnsi="仿宋_GB2312" w:eastAsia="仿宋_GB2312"/>
          <w:sz w:val="32"/>
          <w:szCs w:val="24"/>
        </w:rPr>
      </w:pPr>
      <w:r>
        <w:rPr>
          <w:rFonts w:ascii="仿宋_GB2312" w:hAnsi="仿宋_GB2312" w:eastAsia="仿宋_GB2312"/>
          <w:sz w:val="32"/>
          <w:szCs w:val="24"/>
        </w:rPr>
        <w:t>2019</w:t>
      </w:r>
      <w:r>
        <w:rPr>
          <w:rFonts w:hint="eastAsia" w:ascii="仿宋_GB2312" w:hAnsi="仿宋_GB2312" w:eastAsia="仿宋_GB2312"/>
          <w:sz w:val="32"/>
          <w:szCs w:val="24"/>
        </w:rPr>
        <w:t>年度政府采购支出总额</w:t>
      </w:r>
      <w:r>
        <w:rPr>
          <w:rFonts w:ascii="仿宋_GB2312" w:hAnsi="仿宋_GB2312" w:eastAsia="仿宋_GB2312"/>
          <w:sz w:val="32"/>
          <w:szCs w:val="24"/>
        </w:rPr>
        <w:t>0</w:t>
      </w:r>
      <w:r>
        <w:rPr>
          <w:rFonts w:hint="eastAsia" w:ascii="仿宋_GB2312" w:hAnsi="仿宋_GB2312" w:eastAsia="仿宋_GB2312"/>
          <w:sz w:val="32"/>
          <w:szCs w:val="24"/>
        </w:rPr>
        <w:t>万元，其中：政府采购货物支出</w:t>
      </w:r>
      <w:r>
        <w:rPr>
          <w:rFonts w:ascii="仿宋_GB2312" w:hAnsi="仿宋_GB2312" w:eastAsia="仿宋_GB2312"/>
          <w:sz w:val="32"/>
          <w:szCs w:val="24"/>
        </w:rPr>
        <w:t>0</w:t>
      </w:r>
      <w:r>
        <w:rPr>
          <w:rFonts w:hint="eastAsia" w:ascii="仿宋_GB2312" w:hAnsi="仿宋_GB2312" w:eastAsia="仿宋_GB2312"/>
          <w:sz w:val="32"/>
          <w:szCs w:val="24"/>
        </w:rPr>
        <w:t>万元，政府采购工程支出</w:t>
      </w:r>
      <w:r>
        <w:rPr>
          <w:rFonts w:ascii="仿宋_GB2312" w:hAnsi="仿宋_GB2312" w:eastAsia="仿宋_GB2312"/>
          <w:sz w:val="32"/>
          <w:szCs w:val="24"/>
        </w:rPr>
        <w:t>0</w:t>
      </w:r>
      <w:r>
        <w:rPr>
          <w:rFonts w:hint="eastAsia" w:ascii="仿宋_GB2312" w:hAnsi="仿宋_GB2312" w:eastAsia="仿宋_GB2312"/>
          <w:sz w:val="32"/>
          <w:szCs w:val="24"/>
        </w:rPr>
        <w:t>万元，政府采购服务支出</w:t>
      </w:r>
      <w:r>
        <w:rPr>
          <w:rFonts w:ascii="仿宋_GB2312" w:hAnsi="仿宋_GB2312" w:eastAsia="仿宋_GB2312"/>
          <w:sz w:val="32"/>
          <w:szCs w:val="24"/>
        </w:rPr>
        <w:t>0</w:t>
      </w:r>
      <w:r>
        <w:rPr>
          <w:rFonts w:hint="eastAsia" w:ascii="仿宋_GB2312" w:hAnsi="仿宋_GB2312" w:eastAsia="仿宋_GB2312"/>
          <w:sz w:val="32"/>
          <w:szCs w:val="24"/>
        </w:rPr>
        <w:t>万元。其它采购在财政采购目录内采购。</w:t>
      </w:r>
    </w:p>
    <w:p>
      <w:pPr>
        <w:topLinePunct/>
        <w:spacing w:line="580" w:lineRule="exact"/>
        <w:ind w:firstLine="643" w:firstLineChars="200"/>
        <w:jc w:val="left"/>
        <w:rPr>
          <w:rFonts w:ascii="楷体_GB2312" w:hAnsi="楷体_GB2312" w:eastAsia="楷体_GB2312"/>
          <w:b/>
          <w:sz w:val="32"/>
          <w:szCs w:val="24"/>
        </w:rPr>
      </w:pPr>
    </w:p>
    <w:p>
      <w:pPr>
        <w:topLinePunct/>
        <w:spacing w:line="580" w:lineRule="exact"/>
        <w:ind w:firstLine="643" w:firstLineChars="200"/>
        <w:jc w:val="left"/>
        <w:rPr>
          <w:rFonts w:ascii="楷体_GB2312" w:hAnsi="楷体_GB2312" w:eastAsia="楷体_GB2312"/>
          <w:b/>
          <w:sz w:val="32"/>
          <w:szCs w:val="24"/>
        </w:rPr>
      </w:pPr>
      <w:r>
        <w:rPr>
          <w:rFonts w:hint="eastAsia" w:ascii="楷体_GB2312" w:hAnsi="楷体_GB2312" w:eastAsia="楷体_GB2312"/>
          <w:b/>
          <w:sz w:val="32"/>
          <w:szCs w:val="24"/>
        </w:rPr>
        <w:t>十二、国有资产占用情况说明</w:t>
      </w:r>
    </w:p>
    <w:p>
      <w:pPr>
        <w:autoSpaceDE w:val="0"/>
        <w:autoSpaceDN w:val="0"/>
        <w:adjustRightInd w:val="0"/>
        <w:spacing w:line="580" w:lineRule="exact"/>
        <w:ind w:firstLine="640" w:firstLineChars="200"/>
        <w:jc w:val="left"/>
        <w:rPr>
          <w:rFonts w:ascii="仿宋_GB2312" w:hAnsi="仿宋_GB2312" w:eastAsia="仿宋_GB2312"/>
          <w:sz w:val="32"/>
          <w:szCs w:val="24"/>
        </w:rPr>
      </w:pPr>
      <w:r>
        <w:rPr>
          <w:rFonts w:ascii="仿宋_GB2312" w:hAnsi="仿宋_GB2312" w:eastAsia="仿宋_GB2312"/>
          <w:sz w:val="32"/>
          <w:szCs w:val="24"/>
        </w:rPr>
        <w:t>2019</w:t>
      </w:r>
      <w:r>
        <w:rPr>
          <w:rFonts w:hint="eastAsia" w:ascii="仿宋_GB2312" w:hAnsi="仿宋_GB2312" w:eastAsia="仿宋_GB2312"/>
          <w:sz w:val="32"/>
          <w:szCs w:val="24"/>
        </w:rPr>
        <w:t>年期末，我部门共有车辆</w:t>
      </w:r>
      <w:r>
        <w:rPr>
          <w:rFonts w:ascii="仿宋_GB2312" w:hAnsi="仿宋_GB2312" w:eastAsia="仿宋_GB2312"/>
          <w:sz w:val="32"/>
          <w:szCs w:val="24"/>
        </w:rPr>
        <w:t>7</w:t>
      </w:r>
      <w:r>
        <w:rPr>
          <w:rFonts w:hint="eastAsia" w:ascii="仿宋_GB2312" w:hAnsi="仿宋_GB2312" w:eastAsia="仿宋_GB2312"/>
          <w:sz w:val="32"/>
          <w:szCs w:val="24"/>
        </w:rPr>
        <w:t>辆，其中：省级领导干部用车</w:t>
      </w:r>
      <w:r>
        <w:rPr>
          <w:rFonts w:ascii="仿宋_GB2312" w:hAnsi="仿宋_GB2312" w:eastAsia="仿宋_GB2312"/>
          <w:sz w:val="32"/>
          <w:szCs w:val="24"/>
        </w:rPr>
        <w:t>0</w:t>
      </w:r>
      <w:r>
        <w:rPr>
          <w:rFonts w:hint="eastAsia" w:ascii="仿宋_GB2312" w:hAnsi="仿宋_GB2312" w:eastAsia="仿宋_GB2312"/>
          <w:sz w:val="32"/>
          <w:szCs w:val="24"/>
        </w:rPr>
        <w:t>辆、主要领导干部用车</w:t>
      </w:r>
      <w:r>
        <w:rPr>
          <w:rFonts w:ascii="仿宋_GB2312" w:hAnsi="仿宋_GB2312" w:eastAsia="仿宋_GB2312"/>
          <w:sz w:val="32"/>
          <w:szCs w:val="24"/>
        </w:rPr>
        <w:t>1</w:t>
      </w:r>
      <w:r>
        <w:rPr>
          <w:rFonts w:hint="eastAsia" w:ascii="仿宋_GB2312" w:hAnsi="仿宋_GB2312" w:eastAsia="仿宋_GB2312"/>
          <w:sz w:val="32"/>
          <w:szCs w:val="24"/>
        </w:rPr>
        <w:t>辆、机要通信用车</w:t>
      </w:r>
      <w:r>
        <w:rPr>
          <w:rFonts w:ascii="仿宋_GB2312" w:hAnsi="仿宋_GB2312" w:eastAsia="仿宋_GB2312"/>
          <w:sz w:val="32"/>
          <w:szCs w:val="24"/>
        </w:rPr>
        <w:t>4</w:t>
      </w:r>
      <w:r>
        <w:rPr>
          <w:rFonts w:hint="eastAsia" w:ascii="仿宋_GB2312" w:hAnsi="仿宋_GB2312" w:eastAsia="仿宋_GB2312"/>
          <w:sz w:val="32"/>
          <w:szCs w:val="24"/>
        </w:rPr>
        <w:t>辆、应急保障车</w:t>
      </w:r>
      <w:r>
        <w:rPr>
          <w:rFonts w:ascii="仿宋_GB2312" w:hAnsi="仿宋_GB2312" w:eastAsia="仿宋_GB2312"/>
          <w:sz w:val="32"/>
          <w:szCs w:val="24"/>
        </w:rPr>
        <w:t>0</w:t>
      </w:r>
      <w:r>
        <w:rPr>
          <w:rFonts w:hint="eastAsia" w:ascii="仿宋_GB2312" w:hAnsi="仿宋_GB2312" w:eastAsia="仿宋_GB2312"/>
          <w:sz w:val="32"/>
          <w:szCs w:val="24"/>
        </w:rPr>
        <w:t>辆、执法执勤用车</w:t>
      </w:r>
      <w:r>
        <w:rPr>
          <w:rFonts w:ascii="仿宋_GB2312" w:hAnsi="仿宋_GB2312" w:eastAsia="仿宋_GB2312"/>
          <w:sz w:val="32"/>
          <w:szCs w:val="24"/>
        </w:rPr>
        <w:t>2</w:t>
      </w:r>
      <w:r>
        <w:rPr>
          <w:rFonts w:hint="eastAsia" w:ascii="仿宋_GB2312" w:hAnsi="仿宋_GB2312" w:eastAsia="仿宋_GB2312"/>
          <w:sz w:val="32"/>
          <w:szCs w:val="24"/>
        </w:rPr>
        <w:t>辆、特种专业技术用车</w:t>
      </w:r>
      <w:r>
        <w:rPr>
          <w:rFonts w:ascii="仿宋_GB2312" w:hAnsi="仿宋_GB2312" w:eastAsia="仿宋_GB2312"/>
          <w:sz w:val="32"/>
          <w:szCs w:val="24"/>
        </w:rPr>
        <w:t>0</w:t>
      </w:r>
      <w:r>
        <w:rPr>
          <w:rFonts w:hint="eastAsia" w:ascii="仿宋_GB2312" w:hAnsi="仿宋_GB2312" w:eastAsia="仿宋_GB2312"/>
          <w:sz w:val="32"/>
          <w:szCs w:val="24"/>
        </w:rPr>
        <w:t>辆、离退休干部用车</w:t>
      </w:r>
      <w:r>
        <w:rPr>
          <w:rFonts w:ascii="仿宋_GB2312" w:hAnsi="仿宋_GB2312" w:eastAsia="仿宋_GB2312"/>
          <w:sz w:val="32"/>
          <w:szCs w:val="24"/>
        </w:rPr>
        <w:t>0</w:t>
      </w:r>
      <w:r>
        <w:rPr>
          <w:rFonts w:hint="eastAsia" w:ascii="仿宋_GB2312" w:hAnsi="仿宋_GB2312" w:eastAsia="仿宋_GB2312"/>
          <w:sz w:val="32"/>
          <w:szCs w:val="24"/>
        </w:rPr>
        <w:t>辆、其他用车</w:t>
      </w:r>
      <w:r>
        <w:rPr>
          <w:rFonts w:ascii="仿宋_GB2312" w:hAnsi="仿宋_GB2312" w:eastAsia="仿宋_GB2312"/>
          <w:sz w:val="32"/>
          <w:szCs w:val="24"/>
        </w:rPr>
        <w:t>0</w:t>
      </w:r>
      <w:r>
        <w:rPr>
          <w:rFonts w:hint="eastAsia" w:ascii="仿宋_GB2312" w:hAnsi="仿宋_GB2312" w:eastAsia="仿宋_GB2312"/>
          <w:sz w:val="32"/>
          <w:szCs w:val="24"/>
        </w:rPr>
        <w:t>辆；单位价值</w:t>
      </w:r>
      <w:r>
        <w:rPr>
          <w:rFonts w:ascii="仿宋_GB2312" w:hAnsi="仿宋_GB2312" w:eastAsia="仿宋_GB2312"/>
          <w:sz w:val="32"/>
          <w:szCs w:val="24"/>
        </w:rPr>
        <w:t>50</w:t>
      </w:r>
      <w:r>
        <w:rPr>
          <w:rFonts w:hint="eastAsia" w:ascii="仿宋_GB2312" w:hAnsi="仿宋_GB2312" w:eastAsia="仿宋_GB2312"/>
          <w:sz w:val="32"/>
          <w:szCs w:val="24"/>
        </w:rPr>
        <w:t>万元以上通用设备</w:t>
      </w:r>
      <w:r>
        <w:rPr>
          <w:rFonts w:ascii="仿宋_GB2312" w:hAnsi="仿宋_GB2312" w:eastAsia="仿宋_GB2312"/>
          <w:sz w:val="32"/>
          <w:szCs w:val="24"/>
        </w:rPr>
        <w:t>0</w:t>
      </w:r>
      <w:r>
        <w:rPr>
          <w:rFonts w:hint="eastAsia" w:ascii="仿宋_GB2312" w:hAnsi="仿宋_GB2312" w:eastAsia="仿宋_GB2312"/>
          <w:sz w:val="32"/>
          <w:szCs w:val="24"/>
        </w:rPr>
        <w:t>台（套），单位价值</w:t>
      </w:r>
      <w:r>
        <w:rPr>
          <w:rFonts w:ascii="仿宋_GB2312" w:hAnsi="仿宋_GB2312" w:eastAsia="仿宋_GB2312"/>
          <w:sz w:val="32"/>
          <w:szCs w:val="24"/>
        </w:rPr>
        <w:t>100</w:t>
      </w:r>
      <w:r>
        <w:rPr>
          <w:rFonts w:hint="eastAsia" w:ascii="仿宋_GB2312" w:hAnsi="仿宋_GB2312" w:eastAsia="仿宋_GB2312"/>
          <w:sz w:val="32"/>
          <w:szCs w:val="24"/>
        </w:rPr>
        <w:t>万元以上专用设备</w:t>
      </w:r>
      <w:r>
        <w:rPr>
          <w:rFonts w:ascii="仿宋_GB2312" w:hAnsi="仿宋_GB2312" w:eastAsia="仿宋_GB2312"/>
          <w:sz w:val="32"/>
          <w:szCs w:val="24"/>
        </w:rPr>
        <w:t>0</w:t>
      </w:r>
      <w:r>
        <w:rPr>
          <w:rFonts w:hint="eastAsia" w:ascii="仿宋_GB2312" w:hAnsi="仿宋_GB2312" w:eastAsia="仿宋_GB2312"/>
          <w:sz w:val="32"/>
          <w:szCs w:val="24"/>
        </w:rPr>
        <w:t>台（套）。</w:t>
      </w:r>
    </w:p>
    <w:p>
      <w:pPr>
        <w:topLinePunct/>
        <w:spacing w:line="580" w:lineRule="exact"/>
        <w:rPr>
          <w:rFonts w:ascii="黑体" w:hAnsi="黑体" w:eastAsia="黑体" w:cs="黑体"/>
          <w:spacing w:val="20"/>
          <w:kern w:val="0"/>
          <w:sz w:val="44"/>
          <w:szCs w:val="32"/>
        </w:rPr>
      </w:pPr>
    </w:p>
    <w:p>
      <w:pPr>
        <w:topLinePunct/>
        <w:spacing w:line="580" w:lineRule="exact"/>
        <w:ind w:firstLine="640" w:firstLineChars="200"/>
        <w:jc w:val="left"/>
        <w:rPr>
          <w:rFonts w:ascii="仿宋_GB2312" w:hAnsi="仿宋_GB2312" w:eastAsia="仿宋_GB2312" w:cs="仿宋_GB2312"/>
          <w:sz w:val="32"/>
          <w:szCs w:val="32"/>
        </w:rPr>
      </w:pPr>
    </w:p>
    <w:p>
      <w:pPr>
        <w:topLinePunct/>
        <w:spacing w:line="580" w:lineRule="exact"/>
        <w:ind w:firstLine="640" w:firstLineChars="200"/>
        <w:jc w:val="left"/>
        <w:rPr>
          <w:rFonts w:ascii="仿宋_GB2312" w:hAnsi="仿宋_GB2312" w:eastAsia="仿宋_GB2312" w:cs="仿宋_GB2312"/>
          <w:sz w:val="32"/>
          <w:szCs w:val="32"/>
        </w:rPr>
      </w:pPr>
    </w:p>
    <w:p>
      <w:pPr>
        <w:shd w:val="clear" w:color="auto" w:fill="FFFFFF"/>
        <w:topLinePunct/>
        <w:spacing w:line="580" w:lineRule="exact"/>
        <w:jc w:val="left"/>
        <w:rPr>
          <w:rFonts w:ascii="黑体" w:hAnsi="黑体" w:eastAsia="黑体" w:cs="黑体"/>
          <w:spacing w:val="20"/>
          <w:kern w:val="0"/>
          <w:sz w:val="44"/>
          <w:szCs w:val="32"/>
        </w:rPr>
      </w:pPr>
    </w:p>
    <w:p>
      <w:pPr>
        <w:shd w:val="clear" w:color="auto" w:fill="FFFFFF"/>
        <w:topLinePunct/>
        <w:spacing w:line="580" w:lineRule="exact"/>
        <w:ind w:firstLine="2168" w:firstLineChars="450"/>
        <w:jc w:val="left"/>
        <w:rPr>
          <w:rFonts w:ascii="黑体" w:hAnsi="黑体" w:eastAsia="黑体" w:cs="黑体"/>
          <w:b/>
          <w:spacing w:val="20"/>
          <w:kern w:val="0"/>
          <w:sz w:val="44"/>
          <w:szCs w:val="32"/>
        </w:rPr>
      </w:pPr>
      <w:r>
        <w:rPr>
          <w:rFonts w:hint="eastAsia" w:ascii="黑体" w:hAnsi="黑体" w:eastAsia="黑体" w:cs="黑体"/>
          <w:b/>
          <w:spacing w:val="20"/>
          <w:kern w:val="0"/>
          <w:sz w:val="44"/>
          <w:szCs w:val="32"/>
        </w:rPr>
        <w:t>第四部分名词解释</w:t>
      </w:r>
    </w:p>
    <w:p>
      <w:pPr>
        <w:spacing w:line="580" w:lineRule="exact"/>
        <w:ind w:firstLine="720" w:firstLineChars="200"/>
        <w:jc w:val="left"/>
        <w:rPr>
          <w:rFonts w:ascii="仿宋_GB2312" w:hAnsi="仿宋_GB2312" w:eastAsia="仿宋_GB2312" w:cs="仿宋_GB2312"/>
          <w:sz w:val="32"/>
          <w:szCs w:val="32"/>
        </w:rPr>
      </w:pPr>
      <w:r>
        <w:rPr>
          <w:rFonts w:ascii="黑体" w:hAnsi="黑体" w:eastAsia="黑体" w:cs="黑体"/>
          <w:spacing w:val="20"/>
          <w:kern w:val="0"/>
          <w:sz w:val="32"/>
          <w:szCs w:val="32"/>
        </w:rPr>
        <w:br w:type="textWrapping"/>
      </w:r>
      <w:r>
        <w:rPr>
          <w:rFonts w:hint="eastAsia" w:ascii="仿宋_GB2312" w:hAnsi="仿宋_GB2312" w:eastAsia="仿宋_GB2312" w:cs="仿宋_GB2312"/>
          <w:spacing w:val="20"/>
          <w:kern w:val="0"/>
          <w:sz w:val="32"/>
          <w:szCs w:val="32"/>
        </w:rPr>
        <w:t>　　</w:t>
      </w:r>
      <w:r>
        <w:rPr>
          <w:rFonts w:hint="eastAsia" w:ascii="仿宋_GB2312" w:hAnsi="仿宋_GB2312" w:eastAsia="仿宋_GB2312" w:cs="仿宋_GB2312"/>
          <w:sz w:val="32"/>
          <w:szCs w:val="32"/>
        </w:rPr>
        <w:t>一、财政拨款收入：单位从同级政府财政部门取得的财政预算资金。</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topLinePunct/>
        <w:spacing w:line="580" w:lineRule="exact"/>
        <w:ind w:firstLine="640" w:firstLineChars="200"/>
        <w:rPr>
          <w:rFonts w:ascii="仿宋_GB2312" w:hAnsi="仿宋_GB2312" w:eastAsia="仿宋_GB2312" w:cs="仿宋_GB2312"/>
          <w:sz w:val="32"/>
          <w:szCs w:val="32"/>
        </w:rPr>
      </w:pPr>
    </w:p>
    <w:p>
      <w:pPr>
        <w:topLinePunct/>
        <w:spacing w:line="580" w:lineRule="exact"/>
        <w:ind w:firstLine="640" w:firstLineChars="200"/>
        <w:jc w:val="left"/>
        <w:rPr>
          <w:rFonts w:ascii="仿宋_GB2312" w:hAnsi="仿宋_GB2312" w:eastAsia="仿宋_GB2312" w:cs="仿宋_GB2312"/>
          <w:kern w:val="0"/>
          <w:sz w:val="32"/>
          <w:szCs w:val="32"/>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721"/>
    <w:multiLevelType w:val="singleLevel"/>
    <w:tmpl w:val="0D8567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076A"/>
    <w:rsid w:val="00006501"/>
    <w:rsid w:val="0009347E"/>
    <w:rsid w:val="000934DB"/>
    <w:rsid w:val="000B0C8B"/>
    <w:rsid w:val="000C041E"/>
    <w:rsid w:val="000C4C25"/>
    <w:rsid w:val="000E66B9"/>
    <w:rsid w:val="000E7541"/>
    <w:rsid w:val="00111CF7"/>
    <w:rsid w:val="001464B6"/>
    <w:rsid w:val="0015091A"/>
    <w:rsid w:val="00160A9C"/>
    <w:rsid w:val="00192385"/>
    <w:rsid w:val="001951B6"/>
    <w:rsid w:val="001B6422"/>
    <w:rsid w:val="001E6AD2"/>
    <w:rsid w:val="0021003A"/>
    <w:rsid w:val="0021453C"/>
    <w:rsid w:val="00244DB6"/>
    <w:rsid w:val="002513BE"/>
    <w:rsid w:val="0028299E"/>
    <w:rsid w:val="00296E77"/>
    <w:rsid w:val="002A5616"/>
    <w:rsid w:val="002B6599"/>
    <w:rsid w:val="002C2F4E"/>
    <w:rsid w:val="002C5352"/>
    <w:rsid w:val="002D50B0"/>
    <w:rsid w:val="002E7092"/>
    <w:rsid w:val="00320416"/>
    <w:rsid w:val="003519A0"/>
    <w:rsid w:val="00391CF5"/>
    <w:rsid w:val="003A1AB0"/>
    <w:rsid w:val="003E076A"/>
    <w:rsid w:val="004314A9"/>
    <w:rsid w:val="00466921"/>
    <w:rsid w:val="00495615"/>
    <w:rsid w:val="004B2DBF"/>
    <w:rsid w:val="004D7520"/>
    <w:rsid w:val="004E2262"/>
    <w:rsid w:val="00531967"/>
    <w:rsid w:val="005852D1"/>
    <w:rsid w:val="00596808"/>
    <w:rsid w:val="005D1DC5"/>
    <w:rsid w:val="005D761F"/>
    <w:rsid w:val="006D4F6B"/>
    <w:rsid w:val="006E29CF"/>
    <w:rsid w:val="006E57C2"/>
    <w:rsid w:val="006E5D23"/>
    <w:rsid w:val="007B21DD"/>
    <w:rsid w:val="007D6D2B"/>
    <w:rsid w:val="007E1D3A"/>
    <w:rsid w:val="0083129B"/>
    <w:rsid w:val="00850F7C"/>
    <w:rsid w:val="0087654E"/>
    <w:rsid w:val="00896268"/>
    <w:rsid w:val="008E76CD"/>
    <w:rsid w:val="009116C5"/>
    <w:rsid w:val="00926E17"/>
    <w:rsid w:val="0096280E"/>
    <w:rsid w:val="00981FAB"/>
    <w:rsid w:val="009B132C"/>
    <w:rsid w:val="009B7796"/>
    <w:rsid w:val="00A57F0C"/>
    <w:rsid w:val="00A679F6"/>
    <w:rsid w:val="00A71801"/>
    <w:rsid w:val="00A81358"/>
    <w:rsid w:val="00AA0E86"/>
    <w:rsid w:val="00AF30A0"/>
    <w:rsid w:val="00B2477B"/>
    <w:rsid w:val="00B82D7D"/>
    <w:rsid w:val="00BB0948"/>
    <w:rsid w:val="00BD48F2"/>
    <w:rsid w:val="00C77787"/>
    <w:rsid w:val="00C87C8B"/>
    <w:rsid w:val="00CA2E11"/>
    <w:rsid w:val="00D26732"/>
    <w:rsid w:val="00DE4AA3"/>
    <w:rsid w:val="00E06999"/>
    <w:rsid w:val="00E82046"/>
    <w:rsid w:val="00EB341B"/>
    <w:rsid w:val="00EC091C"/>
    <w:rsid w:val="00F179D4"/>
    <w:rsid w:val="00F57BD0"/>
    <w:rsid w:val="00F93555"/>
    <w:rsid w:val="00FB22F1"/>
    <w:rsid w:val="00FC4A6B"/>
    <w:rsid w:val="00FF771A"/>
    <w:rsid w:val="127279FA"/>
    <w:rsid w:val="38494BC3"/>
    <w:rsid w:val="3A8E1B18"/>
    <w:rsid w:val="44A979C4"/>
    <w:rsid w:val="49824A67"/>
    <w:rsid w:val="4A3E7E07"/>
    <w:rsid w:val="698659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cs="Calibri"/>
      <w:kern w:val="2"/>
      <w:sz w:val="18"/>
      <w:szCs w:val="18"/>
    </w:rPr>
  </w:style>
  <w:style w:type="character" w:customStyle="1" w:styleId="7">
    <w:name w:val="页脚 Char"/>
    <w:basedOn w:val="5"/>
    <w:link w:val="2"/>
    <w:uiPriority w:val="99"/>
    <w:rPr>
      <w:rFonts w:ascii="Calibri" w:hAnsi="Calibri" w:cs="Calibr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1811E-59E1-40EC-A929-B7B81214DBB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4526</Words>
  <Characters>3118</Characters>
  <Lines>25</Lines>
  <Paragraphs>15</Paragraphs>
  <TotalTime>5</TotalTime>
  <ScaleCrop>false</ScaleCrop>
  <LinksUpToDate>false</LinksUpToDate>
  <CharactersWithSpaces>7629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2018-09-30T01:59:00Z</dcterms:created>
  <dc:creator>ZFZX</dc:creator>
  <cp:lastModifiedBy>ZFZX</cp:lastModifiedBy>
  <cp:lastPrinted>2019-08-26T03:17:00Z</cp:lastPrinted>
  <dcterms:modified xsi:type="dcterms:W3CDTF">2020-11-30T01:23:51Z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