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jc w:val="center"/>
        <w:rPr>
          <w:rFonts w:hint="eastAsia" w:ascii="黑体" w:hAnsi="黑体" w:eastAsia="黑体"/>
          <w:sz w:val="52"/>
        </w:rPr>
      </w:pPr>
      <w:bookmarkStart w:id="0" w:name="_GoBack"/>
      <w:bookmarkEnd w:id="0"/>
    </w:p>
    <w:p>
      <w:pPr>
        <w:spacing w:beforeLines="0" w:afterLines="0"/>
        <w:jc w:val="center"/>
        <w:rPr>
          <w:rFonts w:hint="eastAsia" w:ascii="黑体" w:hAnsi="黑体" w:eastAsia="黑体"/>
          <w:sz w:val="52"/>
        </w:rPr>
      </w:pPr>
    </w:p>
    <w:p>
      <w:pPr>
        <w:spacing w:beforeLines="0" w:afterLines="0"/>
        <w:jc w:val="center"/>
        <w:rPr>
          <w:rFonts w:hint="eastAsia" w:ascii="黑体" w:hAnsi="黑体" w:eastAsia="黑体"/>
          <w:sz w:val="52"/>
        </w:rPr>
      </w:pPr>
    </w:p>
    <w:p>
      <w:pPr>
        <w:spacing w:beforeLines="0" w:afterLines="0"/>
        <w:jc w:val="center"/>
        <w:rPr>
          <w:rFonts w:hint="eastAsia" w:ascii="黑体" w:hAnsi="黑体" w:eastAsia="黑体"/>
          <w:sz w:val="52"/>
        </w:rPr>
      </w:pPr>
    </w:p>
    <w:p>
      <w:pPr>
        <w:spacing w:beforeLines="0" w:afterLines="0"/>
        <w:jc w:val="center"/>
        <w:rPr>
          <w:rFonts w:hint="eastAsia" w:ascii="黑体" w:hAnsi="黑体" w:eastAsia="黑体"/>
          <w:sz w:val="52"/>
        </w:rPr>
      </w:pPr>
    </w:p>
    <w:p>
      <w:pPr>
        <w:spacing w:beforeLines="0" w:afterLines="0"/>
        <w:jc w:val="center"/>
        <w:rPr>
          <w:rFonts w:hint="eastAsia" w:ascii="黑体" w:hAnsi="黑体" w:eastAsia="黑体"/>
          <w:sz w:val="52"/>
        </w:rPr>
      </w:pPr>
      <w:r>
        <w:rPr>
          <w:rFonts w:hint="eastAsia" w:ascii="黑体" w:hAnsi="黑体" w:eastAsia="黑体"/>
          <w:sz w:val="52"/>
          <w:lang w:val="en-US" w:eastAsia="zh-CN"/>
        </w:rPr>
        <w:t>2020</w:t>
      </w:r>
      <w:r>
        <w:rPr>
          <w:rFonts w:hint="eastAsia" w:ascii="黑体" w:hAnsi="黑体" w:eastAsia="黑体"/>
          <w:sz w:val="52"/>
        </w:rPr>
        <w:t>年度</w:t>
      </w:r>
    </w:p>
    <w:p>
      <w:pPr>
        <w:spacing w:beforeLines="0" w:afterLines="0"/>
        <w:jc w:val="center"/>
        <w:rPr>
          <w:rFonts w:hint="eastAsia" w:ascii="黑体" w:hAnsi="黑体" w:eastAsia="黑体"/>
          <w:sz w:val="52"/>
        </w:rPr>
      </w:pPr>
      <w:r>
        <w:rPr>
          <w:rFonts w:hint="eastAsia" w:ascii="黑体" w:hAnsi="黑体" w:eastAsia="黑体"/>
          <w:sz w:val="52"/>
        </w:rPr>
        <w:t>三门峡市人民政府驻郑州办事处</w:t>
      </w:r>
    </w:p>
    <w:p>
      <w:pPr>
        <w:spacing w:beforeLines="0" w:afterLines="0"/>
        <w:jc w:val="center"/>
        <w:rPr>
          <w:rFonts w:hint="eastAsia" w:ascii="黑体" w:hAnsi="黑体" w:eastAsia="黑体"/>
          <w:sz w:val="52"/>
        </w:rPr>
      </w:pPr>
      <w:r>
        <w:rPr>
          <w:rFonts w:hint="eastAsia" w:ascii="黑体" w:hAnsi="黑体" w:eastAsia="黑体"/>
          <w:sz w:val="52"/>
        </w:rPr>
        <w:t>部门决算</w:t>
      </w:r>
    </w:p>
    <w:p>
      <w:pPr>
        <w:spacing w:beforeLines="0" w:afterLines="0"/>
        <w:jc w:val="center"/>
        <w:rPr>
          <w:rFonts w:hint="eastAsia" w:ascii="黑体" w:hAnsi="黑体" w:eastAsia="黑体"/>
          <w:sz w:val="52"/>
        </w:rPr>
      </w:pPr>
    </w:p>
    <w:p>
      <w:pPr>
        <w:spacing w:beforeLines="0" w:afterLines="0"/>
        <w:jc w:val="center"/>
        <w:rPr>
          <w:rFonts w:hint="eastAsia" w:ascii="黑体" w:hAnsi="黑体" w:eastAsia="黑体"/>
          <w:sz w:val="52"/>
        </w:rPr>
      </w:pPr>
    </w:p>
    <w:p>
      <w:pPr>
        <w:spacing w:beforeLines="0" w:afterLines="0"/>
        <w:jc w:val="center"/>
        <w:rPr>
          <w:rFonts w:hint="eastAsia" w:ascii="黑体" w:hAnsi="黑体" w:eastAsia="黑体"/>
          <w:sz w:val="52"/>
        </w:rPr>
      </w:pPr>
    </w:p>
    <w:p>
      <w:pPr>
        <w:spacing w:beforeLines="0" w:afterLines="0"/>
        <w:rPr>
          <w:rFonts w:hint="eastAsia" w:ascii="黑体" w:hAnsi="黑体" w:eastAsia="黑体"/>
          <w:sz w:val="52"/>
        </w:rPr>
      </w:pPr>
    </w:p>
    <w:p>
      <w:pPr>
        <w:spacing w:beforeLines="0" w:afterLines="0"/>
        <w:jc w:val="center"/>
        <w:rPr>
          <w:rFonts w:hint="eastAsia" w:ascii="黑体" w:hAnsi="黑体" w:eastAsia="黑体"/>
          <w:sz w:val="52"/>
        </w:rPr>
      </w:pPr>
    </w:p>
    <w:p>
      <w:pPr>
        <w:widowControl w:val="0"/>
        <w:autoSpaceDE w:val="0"/>
        <w:autoSpaceDN w:val="0"/>
        <w:spacing w:beforeLines="0" w:afterLines="0"/>
        <w:jc w:val="center"/>
        <w:rPr>
          <w:rFonts w:hint="eastAsia" w:ascii="黑体" w:hAnsi="黑体" w:eastAsia="黑体"/>
          <w:sz w:val="32"/>
          <w:lang w:eastAsia="zh-CN"/>
        </w:rPr>
      </w:pPr>
      <w:r>
        <w:rPr>
          <w:rFonts w:hint="eastAsia" w:ascii="黑体" w:hAnsi="黑体" w:eastAsia="黑体"/>
          <w:sz w:val="32"/>
          <w:lang w:eastAsia="zh-CN"/>
        </w:rPr>
        <w:t>二〇二一年九月</w:t>
      </w:r>
    </w:p>
    <w:p>
      <w:pPr>
        <w:widowControl w:val="0"/>
        <w:autoSpaceDE w:val="0"/>
        <w:autoSpaceDN w:val="0"/>
        <w:spacing w:beforeLines="0" w:afterLines="0"/>
        <w:jc w:val="center"/>
        <w:rPr>
          <w:rFonts w:hint="eastAsia" w:ascii="黑体" w:hAnsi="黑体" w:eastAsia="黑体"/>
          <w:sz w:val="32"/>
          <w:lang w:eastAsia="zh-CN"/>
        </w:rPr>
      </w:pPr>
    </w:p>
    <w:p>
      <w:pPr>
        <w:widowControl w:val="0"/>
        <w:autoSpaceDE w:val="0"/>
        <w:autoSpaceDN w:val="0"/>
        <w:spacing w:beforeLines="0" w:afterLines="0"/>
        <w:rPr>
          <w:rFonts w:hint="default" w:eastAsia="Times New Roman"/>
          <w:sz w:val="18"/>
          <w:lang w:val="zh-CN"/>
        </w:rPr>
      </w:pPr>
    </w:p>
    <w:p>
      <w:pPr>
        <w:spacing w:beforeLines="0" w:afterLines="0" w:line="360" w:lineRule="auto"/>
        <w:jc w:val="center"/>
        <w:rPr>
          <w:rFonts w:hint="eastAsia" w:ascii="黑体" w:hAnsi="黑体" w:eastAsia="黑体"/>
          <w:sz w:val="32"/>
        </w:rPr>
      </w:pPr>
      <w:r>
        <w:rPr>
          <w:rFonts w:hint="eastAsia" w:ascii="黑体" w:hAnsi="黑体" w:eastAsia="黑体"/>
          <w:sz w:val="32"/>
        </w:rPr>
        <w:t>目　　录</w:t>
      </w:r>
    </w:p>
    <w:p>
      <w:pPr>
        <w:spacing w:beforeLines="0" w:afterLines="0" w:line="360" w:lineRule="auto"/>
        <w:jc w:val="left"/>
        <w:rPr>
          <w:rFonts w:hint="eastAsia" w:ascii="黑体" w:hAnsi="黑体" w:eastAsia="黑体"/>
          <w:sz w:val="32"/>
        </w:rPr>
      </w:pPr>
      <w:r>
        <w:rPr>
          <w:rFonts w:hint="eastAsia" w:ascii="黑体" w:hAnsi="黑体" w:eastAsia="黑体"/>
          <w:sz w:val="32"/>
        </w:rPr>
        <w:t>第一部分　　三门峡市人民政府驻郑州办事处概况</w:t>
      </w:r>
    </w:p>
    <w:p>
      <w:pPr>
        <w:numPr>
          <w:ilvl w:val="0"/>
          <w:numId w:val="1"/>
        </w:numPr>
        <w:spacing w:beforeLines="0" w:afterLines="0" w:line="360" w:lineRule="auto"/>
        <w:ind w:firstLine="640" w:firstLineChars="200"/>
        <w:jc w:val="left"/>
        <w:rPr>
          <w:rFonts w:hint="eastAsia" w:ascii="宋体" w:hAnsi="宋体"/>
          <w:sz w:val="32"/>
        </w:rPr>
      </w:pPr>
      <w:r>
        <w:rPr>
          <w:rFonts w:hint="eastAsia" w:ascii="宋体" w:hAnsi="宋体"/>
          <w:sz w:val="32"/>
        </w:rPr>
        <w:t>部门职责</w:t>
      </w:r>
    </w:p>
    <w:p>
      <w:pPr>
        <w:numPr>
          <w:ilvl w:val="0"/>
          <w:numId w:val="1"/>
        </w:numPr>
        <w:spacing w:beforeLines="0" w:afterLines="0" w:line="360" w:lineRule="auto"/>
        <w:ind w:firstLine="640" w:firstLineChars="200"/>
        <w:jc w:val="left"/>
        <w:rPr>
          <w:rFonts w:hint="eastAsia" w:ascii="宋体" w:hAnsi="宋体"/>
          <w:sz w:val="32"/>
        </w:rPr>
      </w:pPr>
      <w:r>
        <w:rPr>
          <w:rFonts w:hint="eastAsia" w:ascii="宋体" w:hAnsi="宋体"/>
          <w:sz w:val="32"/>
        </w:rPr>
        <w:t>机构设置</w:t>
      </w:r>
    </w:p>
    <w:p>
      <w:pPr>
        <w:spacing w:beforeLines="0" w:afterLines="0" w:line="360" w:lineRule="auto"/>
        <w:jc w:val="left"/>
        <w:rPr>
          <w:rFonts w:hint="eastAsia" w:ascii="黑体" w:hAnsi="黑体" w:eastAsia="黑体"/>
          <w:sz w:val="32"/>
        </w:rPr>
      </w:pPr>
      <w:r>
        <w:rPr>
          <w:rFonts w:hint="eastAsia" w:ascii="黑体" w:hAnsi="黑体" w:eastAsia="黑体"/>
          <w:sz w:val="32"/>
        </w:rPr>
        <w:t>第二部分　　</w:t>
      </w:r>
      <w:r>
        <w:rPr>
          <w:rFonts w:hint="eastAsia" w:ascii="黑体" w:hAnsi="黑体" w:eastAsia="黑体"/>
          <w:sz w:val="32"/>
          <w:lang w:val="en-US" w:eastAsia="zh-CN"/>
        </w:rPr>
        <w:t>2020</w:t>
      </w:r>
      <w:r>
        <w:rPr>
          <w:rFonts w:hint="eastAsia" w:ascii="黑体" w:hAnsi="黑体" w:eastAsia="黑体"/>
          <w:sz w:val="32"/>
        </w:rPr>
        <w:t>年度部门决算表</w:t>
      </w:r>
    </w:p>
    <w:p>
      <w:pPr>
        <w:spacing w:beforeLines="0" w:afterLines="0" w:line="360" w:lineRule="auto"/>
        <w:ind w:firstLine="640" w:firstLineChars="200"/>
        <w:jc w:val="left"/>
        <w:rPr>
          <w:rFonts w:hint="eastAsia" w:ascii="宋体" w:hAnsi="宋体"/>
          <w:sz w:val="32"/>
        </w:rPr>
      </w:pPr>
      <w:r>
        <w:rPr>
          <w:rFonts w:hint="eastAsia" w:ascii="宋体" w:hAnsi="宋体"/>
          <w:sz w:val="32"/>
        </w:rPr>
        <w:t>一、收入支出决算总表</w:t>
      </w:r>
    </w:p>
    <w:p>
      <w:pPr>
        <w:spacing w:beforeLines="0" w:afterLines="0" w:line="360" w:lineRule="auto"/>
        <w:ind w:firstLine="640" w:firstLineChars="200"/>
        <w:jc w:val="left"/>
        <w:rPr>
          <w:rFonts w:hint="eastAsia" w:ascii="宋体" w:hAnsi="宋体"/>
          <w:sz w:val="32"/>
        </w:rPr>
      </w:pPr>
      <w:r>
        <w:rPr>
          <w:rFonts w:hint="eastAsia" w:ascii="宋体" w:hAnsi="宋体"/>
          <w:sz w:val="32"/>
        </w:rPr>
        <w:t>二、收入决算表</w:t>
      </w:r>
    </w:p>
    <w:p>
      <w:pPr>
        <w:spacing w:beforeLines="0" w:afterLines="0" w:line="360" w:lineRule="auto"/>
        <w:ind w:firstLine="640" w:firstLineChars="200"/>
        <w:jc w:val="left"/>
        <w:rPr>
          <w:rFonts w:hint="eastAsia" w:ascii="宋体" w:hAnsi="宋体"/>
          <w:sz w:val="32"/>
        </w:rPr>
      </w:pPr>
      <w:r>
        <w:rPr>
          <w:rFonts w:hint="eastAsia" w:ascii="宋体" w:hAnsi="宋体"/>
          <w:sz w:val="32"/>
        </w:rPr>
        <w:t>三、支出决算表</w:t>
      </w:r>
    </w:p>
    <w:p>
      <w:pPr>
        <w:spacing w:beforeLines="0" w:afterLines="0" w:line="360" w:lineRule="auto"/>
        <w:ind w:firstLine="640" w:firstLineChars="200"/>
        <w:jc w:val="left"/>
        <w:rPr>
          <w:rFonts w:hint="eastAsia" w:ascii="宋体" w:hAnsi="宋体"/>
          <w:sz w:val="32"/>
        </w:rPr>
      </w:pPr>
      <w:r>
        <w:rPr>
          <w:rFonts w:hint="eastAsia" w:ascii="宋体" w:hAnsi="宋体"/>
          <w:sz w:val="32"/>
        </w:rPr>
        <w:t>四、财政拨款收入支出决算总表</w:t>
      </w:r>
    </w:p>
    <w:p>
      <w:pPr>
        <w:spacing w:beforeLines="0" w:afterLines="0" w:line="360" w:lineRule="auto"/>
        <w:ind w:firstLine="640" w:firstLineChars="200"/>
        <w:jc w:val="left"/>
        <w:rPr>
          <w:rFonts w:hint="eastAsia" w:ascii="宋体" w:hAnsi="宋体"/>
          <w:sz w:val="32"/>
        </w:rPr>
      </w:pPr>
      <w:r>
        <w:rPr>
          <w:rFonts w:hint="eastAsia" w:ascii="宋体" w:hAnsi="宋体"/>
          <w:sz w:val="32"/>
        </w:rPr>
        <w:t>五、一般公共预算财政拨款支出决算表</w:t>
      </w:r>
    </w:p>
    <w:p>
      <w:pPr>
        <w:spacing w:beforeLines="0" w:afterLines="0" w:line="360" w:lineRule="auto"/>
        <w:ind w:firstLine="640" w:firstLineChars="200"/>
        <w:jc w:val="left"/>
        <w:rPr>
          <w:rFonts w:hint="eastAsia" w:ascii="宋体" w:hAnsi="宋体"/>
          <w:sz w:val="32"/>
        </w:rPr>
      </w:pPr>
      <w:r>
        <w:rPr>
          <w:rFonts w:hint="eastAsia" w:ascii="宋体" w:hAnsi="宋体"/>
          <w:sz w:val="32"/>
        </w:rPr>
        <w:t>六、一般公共预算财政拨款基本支出决算表</w:t>
      </w:r>
    </w:p>
    <w:p>
      <w:pPr>
        <w:spacing w:beforeLines="0" w:afterLines="0" w:line="360" w:lineRule="auto"/>
        <w:ind w:firstLine="640" w:firstLineChars="200"/>
        <w:jc w:val="left"/>
        <w:rPr>
          <w:rFonts w:hint="eastAsia" w:ascii="宋体" w:hAnsi="宋体"/>
          <w:sz w:val="32"/>
        </w:rPr>
      </w:pPr>
      <w:r>
        <w:rPr>
          <w:rFonts w:hint="eastAsia" w:ascii="宋体" w:hAnsi="宋体"/>
          <w:sz w:val="32"/>
        </w:rPr>
        <w:t>七、一般公共预算财政拨款“三公”经费支出决算表</w:t>
      </w:r>
    </w:p>
    <w:p>
      <w:pPr>
        <w:spacing w:beforeLines="0" w:afterLines="0" w:line="360" w:lineRule="auto"/>
        <w:ind w:firstLine="640" w:firstLineChars="200"/>
        <w:jc w:val="left"/>
        <w:rPr>
          <w:rFonts w:hint="eastAsia" w:ascii="宋体" w:hAnsi="宋体"/>
          <w:sz w:val="32"/>
        </w:rPr>
      </w:pPr>
      <w:r>
        <w:rPr>
          <w:rFonts w:hint="eastAsia" w:ascii="宋体" w:hAnsi="宋体"/>
          <w:sz w:val="32"/>
        </w:rPr>
        <w:t>八、政府性基金预算财政拨款收入支出决算表</w:t>
      </w:r>
    </w:p>
    <w:p>
      <w:pPr>
        <w:spacing w:beforeLines="0" w:afterLines="0" w:line="360" w:lineRule="auto"/>
        <w:jc w:val="left"/>
        <w:rPr>
          <w:rFonts w:hint="eastAsia" w:ascii="黑体" w:hAnsi="黑体" w:eastAsia="黑体"/>
          <w:sz w:val="32"/>
        </w:rPr>
      </w:pPr>
      <w:r>
        <w:rPr>
          <w:rFonts w:hint="eastAsia" w:ascii="黑体" w:hAnsi="黑体" w:eastAsia="黑体"/>
          <w:sz w:val="32"/>
        </w:rPr>
        <w:t>第三部分　　</w:t>
      </w:r>
      <w:r>
        <w:rPr>
          <w:rFonts w:hint="eastAsia" w:ascii="黑体" w:hAnsi="黑体" w:eastAsia="黑体"/>
          <w:sz w:val="32"/>
          <w:lang w:val="en-US" w:eastAsia="zh-CN"/>
        </w:rPr>
        <w:t>2020</w:t>
      </w:r>
      <w:r>
        <w:rPr>
          <w:rFonts w:hint="eastAsia" w:ascii="黑体" w:hAnsi="黑体" w:eastAsia="黑体"/>
          <w:sz w:val="32"/>
        </w:rPr>
        <w:t>年度部门决算情况说明</w:t>
      </w:r>
    </w:p>
    <w:p>
      <w:pPr>
        <w:spacing w:beforeLines="0" w:afterLines="0" w:line="360" w:lineRule="auto"/>
        <w:ind w:firstLine="640" w:firstLineChars="200"/>
        <w:jc w:val="left"/>
        <w:rPr>
          <w:rFonts w:hint="eastAsia" w:ascii="宋体" w:hAnsi="宋体"/>
          <w:sz w:val="32"/>
        </w:rPr>
      </w:pPr>
      <w:r>
        <w:rPr>
          <w:rFonts w:hint="eastAsia" w:ascii="宋体" w:hAnsi="宋体"/>
          <w:sz w:val="32"/>
        </w:rPr>
        <w:t>一、收入支出决算总体情况说明</w:t>
      </w:r>
    </w:p>
    <w:p>
      <w:pPr>
        <w:spacing w:beforeLines="0" w:afterLines="0" w:line="360" w:lineRule="auto"/>
        <w:ind w:firstLine="640" w:firstLineChars="200"/>
        <w:jc w:val="left"/>
        <w:rPr>
          <w:rFonts w:hint="eastAsia" w:ascii="宋体" w:hAnsi="宋体"/>
          <w:sz w:val="32"/>
        </w:rPr>
      </w:pPr>
      <w:r>
        <w:rPr>
          <w:rFonts w:hint="eastAsia" w:ascii="宋体" w:hAnsi="宋体"/>
          <w:sz w:val="32"/>
        </w:rPr>
        <w:t>二、收入决算情况说明</w:t>
      </w:r>
    </w:p>
    <w:p>
      <w:pPr>
        <w:spacing w:beforeLines="0" w:afterLines="0" w:line="360" w:lineRule="auto"/>
        <w:ind w:firstLine="640" w:firstLineChars="200"/>
        <w:jc w:val="left"/>
        <w:rPr>
          <w:rFonts w:hint="eastAsia" w:ascii="宋体" w:hAnsi="宋体"/>
          <w:sz w:val="32"/>
        </w:rPr>
      </w:pPr>
      <w:r>
        <w:rPr>
          <w:rFonts w:hint="eastAsia" w:ascii="宋体" w:hAnsi="宋体"/>
          <w:sz w:val="32"/>
        </w:rPr>
        <w:t>三、支出决算情况说明</w:t>
      </w:r>
    </w:p>
    <w:p>
      <w:pPr>
        <w:spacing w:beforeLines="0" w:afterLines="0" w:line="360" w:lineRule="auto"/>
        <w:ind w:firstLine="640" w:firstLineChars="200"/>
        <w:jc w:val="left"/>
        <w:rPr>
          <w:rFonts w:hint="eastAsia" w:ascii="宋体" w:hAnsi="宋体"/>
          <w:sz w:val="32"/>
        </w:rPr>
      </w:pPr>
      <w:r>
        <w:rPr>
          <w:rFonts w:hint="eastAsia" w:ascii="宋体" w:hAnsi="宋体"/>
          <w:sz w:val="32"/>
        </w:rPr>
        <w:t>四、财政拨款收入支出决算总体情况说明</w:t>
      </w:r>
    </w:p>
    <w:p>
      <w:pPr>
        <w:spacing w:beforeLines="0" w:afterLines="0" w:line="360" w:lineRule="auto"/>
        <w:ind w:firstLine="640" w:firstLineChars="200"/>
        <w:jc w:val="left"/>
        <w:rPr>
          <w:rFonts w:hint="eastAsia" w:ascii="宋体" w:hAnsi="宋体"/>
          <w:sz w:val="32"/>
        </w:rPr>
      </w:pPr>
      <w:r>
        <w:rPr>
          <w:rFonts w:hint="eastAsia" w:ascii="宋体" w:hAnsi="宋体"/>
          <w:sz w:val="32"/>
        </w:rPr>
        <w:t>五、一般公共预算财政拨款支出决算情况说明</w:t>
      </w:r>
    </w:p>
    <w:p>
      <w:pPr>
        <w:spacing w:beforeLines="0" w:afterLines="0" w:line="360" w:lineRule="auto"/>
        <w:ind w:firstLine="640" w:firstLineChars="200"/>
        <w:jc w:val="left"/>
        <w:rPr>
          <w:rFonts w:hint="eastAsia" w:ascii="宋体" w:hAnsi="宋体"/>
          <w:sz w:val="32"/>
        </w:rPr>
      </w:pPr>
      <w:r>
        <w:rPr>
          <w:rFonts w:hint="eastAsia" w:ascii="宋体" w:hAnsi="宋体"/>
          <w:sz w:val="32"/>
        </w:rPr>
        <w:t>六、一般公共预算财政拨款基本支出决算情况说明</w:t>
      </w:r>
    </w:p>
    <w:p>
      <w:pPr>
        <w:spacing w:beforeLines="0" w:afterLines="0" w:line="360" w:lineRule="auto"/>
        <w:ind w:firstLine="640" w:firstLineChars="200"/>
        <w:jc w:val="left"/>
        <w:rPr>
          <w:rFonts w:hint="eastAsia" w:ascii="宋体" w:hAnsi="宋体"/>
          <w:sz w:val="32"/>
        </w:rPr>
      </w:pPr>
      <w:r>
        <w:rPr>
          <w:rFonts w:hint="eastAsia" w:ascii="宋体" w:hAnsi="宋体"/>
          <w:sz w:val="32"/>
        </w:rPr>
        <w:t>七、一般公共预算财政拨款“三公”经费支出决算情况说明</w:t>
      </w:r>
    </w:p>
    <w:p>
      <w:pPr>
        <w:spacing w:beforeLines="0" w:afterLines="0" w:line="360" w:lineRule="auto"/>
        <w:ind w:firstLine="640" w:firstLineChars="200"/>
        <w:jc w:val="left"/>
        <w:rPr>
          <w:rFonts w:hint="eastAsia" w:ascii="宋体" w:hAnsi="宋体"/>
          <w:sz w:val="32"/>
        </w:rPr>
      </w:pPr>
      <w:r>
        <w:rPr>
          <w:rFonts w:hint="eastAsia" w:ascii="宋体" w:hAnsi="宋体"/>
          <w:sz w:val="32"/>
        </w:rPr>
        <w:t>八、预算绩效情况说明</w:t>
      </w:r>
    </w:p>
    <w:p>
      <w:pPr>
        <w:spacing w:beforeLines="0" w:afterLines="0" w:line="360" w:lineRule="auto"/>
        <w:ind w:firstLine="640" w:firstLineChars="200"/>
        <w:jc w:val="left"/>
        <w:rPr>
          <w:rFonts w:hint="eastAsia" w:ascii="宋体" w:hAnsi="宋体"/>
          <w:sz w:val="32"/>
        </w:rPr>
      </w:pPr>
      <w:r>
        <w:rPr>
          <w:rFonts w:hint="eastAsia" w:ascii="宋体" w:hAnsi="宋体"/>
          <w:sz w:val="32"/>
        </w:rPr>
        <w:t>九、政府性基金预算财政拨款支出决算情况说明</w:t>
      </w:r>
    </w:p>
    <w:p>
      <w:pPr>
        <w:spacing w:beforeLines="0" w:afterLines="0" w:line="360" w:lineRule="auto"/>
        <w:ind w:firstLine="640" w:firstLineChars="200"/>
        <w:jc w:val="left"/>
        <w:rPr>
          <w:rFonts w:hint="eastAsia" w:ascii="宋体" w:hAnsi="宋体"/>
          <w:sz w:val="32"/>
        </w:rPr>
      </w:pPr>
      <w:r>
        <w:rPr>
          <w:rFonts w:hint="eastAsia" w:ascii="宋体" w:hAnsi="宋体"/>
          <w:sz w:val="32"/>
        </w:rPr>
        <w:t>十、机关运行经费支出情况说明</w:t>
      </w:r>
    </w:p>
    <w:p>
      <w:pPr>
        <w:spacing w:beforeLines="0" w:afterLines="0" w:line="360" w:lineRule="auto"/>
        <w:ind w:firstLine="640" w:firstLineChars="200"/>
        <w:jc w:val="left"/>
        <w:rPr>
          <w:rFonts w:hint="eastAsia" w:ascii="宋体" w:hAnsi="宋体"/>
          <w:sz w:val="32"/>
        </w:rPr>
      </w:pPr>
      <w:r>
        <w:rPr>
          <w:rFonts w:hint="eastAsia" w:ascii="宋体" w:hAnsi="宋体"/>
          <w:sz w:val="32"/>
        </w:rPr>
        <w:t>十一、政府采购支出情况说明</w:t>
      </w:r>
    </w:p>
    <w:p>
      <w:pPr>
        <w:spacing w:beforeLines="0" w:afterLines="0" w:line="360" w:lineRule="auto"/>
        <w:ind w:firstLine="640" w:firstLineChars="200"/>
        <w:jc w:val="left"/>
        <w:rPr>
          <w:rFonts w:hint="eastAsia" w:ascii="宋体" w:hAnsi="宋体"/>
          <w:sz w:val="32"/>
        </w:rPr>
      </w:pPr>
      <w:r>
        <w:rPr>
          <w:rFonts w:hint="eastAsia" w:ascii="宋体" w:hAnsi="宋体"/>
          <w:sz w:val="32"/>
        </w:rPr>
        <w:t>十二、国有资产占用情况说明</w:t>
      </w:r>
    </w:p>
    <w:p>
      <w:pPr>
        <w:spacing w:beforeLines="0" w:afterLines="0" w:line="360" w:lineRule="auto"/>
        <w:jc w:val="left"/>
        <w:rPr>
          <w:rFonts w:hint="eastAsia" w:ascii="黑体" w:hAnsi="黑体" w:eastAsia="黑体"/>
          <w:sz w:val="32"/>
        </w:rPr>
      </w:pPr>
      <w:r>
        <w:rPr>
          <w:rFonts w:hint="eastAsia" w:ascii="黑体" w:hAnsi="黑体" w:eastAsia="黑体"/>
          <w:sz w:val="32"/>
        </w:rPr>
        <w:t>第四部分　　名词解释</w:t>
      </w:r>
    </w:p>
    <w:p>
      <w:pPr>
        <w:widowControl w:val="0"/>
        <w:autoSpaceDE w:val="0"/>
        <w:autoSpaceDN w:val="0"/>
        <w:spacing w:beforeLines="0" w:afterLines="0" w:line="360" w:lineRule="auto"/>
        <w:rPr>
          <w:rFonts w:hint="eastAsia" w:ascii="宋体" w:hAnsi="宋体"/>
          <w:sz w:val="18"/>
          <w:lang w:val="zh-CN"/>
        </w:rPr>
      </w:pPr>
    </w:p>
    <w:p>
      <w:pPr>
        <w:widowControl w:val="0"/>
        <w:autoSpaceDE w:val="0"/>
        <w:autoSpaceDN w:val="0"/>
        <w:spacing w:beforeLines="0" w:afterLines="0"/>
        <w:rPr>
          <w:rFonts w:hint="eastAsia" w:ascii="宋体" w:hAnsi="宋体"/>
          <w:sz w:val="18"/>
          <w:lang w:val="zh-CN"/>
        </w:rPr>
      </w:pPr>
    </w:p>
    <w:p>
      <w:pPr>
        <w:widowControl w:val="0"/>
        <w:autoSpaceDE w:val="0"/>
        <w:autoSpaceDN w:val="0"/>
        <w:spacing w:beforeLines="0" w:afterLines="0"/>
        <w:rPr>
          <w:rFonts w:hint="eastAsia" w:ascii="宋体" w:hAnsi="宋体"/>
          <w:sz w:val="18"/>
          <w:lang w:val="zh-CN"/>
        </w:rPr>
      </w:pPr>
    </w:p>
    <w:p>
      <w:pPr>
        <w:widowControl w:val="0"/>
        <w:autoSpaceDE w:val="0"/>
        <w:autoSpaceDN w:val="0"/>
        <w:spacing w:beforeLines="0" w:afterLines="0"/>
        <w:rPr>
          <w:rFonts w:hint="eastAsia" w:ascii="宋体" w:hAnsi="宋体"/>
          <w:sz w:val="18"/>
          <w:lang w:val="zh-CN"/>
        </w:rPr>
      </w:pPr>
    </w:p>
    <w:p>
      <w:pPr>
        <w:widowControl w:val="0"/>
        <w:autoSpaceDE w:val="0"/>
        <w:autoSpaceDN w:val="0"/>
        <w:spacing w:beforeLines="0" w:afterLines="0"/>
        <w:rPr>
          <w:rFonts w:hint="eastAsia" w:ascii="宋体" w:hAnsi="宋体"/>
          <w:sz w:val="18"/>
          <w:lang w:val="zh-CN"/>
        </w:rPr>
      </w:pPr>
    </w:p>
    <w:p>
      <w:pPr>
        <w:widowControl w:val="0"/>
        <w:autoSpaceDE w:val="0"/>
        <w:autoSpaceDN w:val="0"/>
        <w:spacing w:beforeLines="0" w:afterLines="0"/>
        <w:rPr>
          <w:rFonts w:hint="eastAsia" w:ascii="黑体" w:hAnsi="黑体" w:eastAsia="黑体"/>
          <w:sz w:val="48"/>
        </w:rPr>
      </w:pPr>
    </w:p>
    <w:p>
      <w:pPr>
        <w:widowControl w:val="0"/>
        <w:autoSpaceDE w:val="0"/>
        <w:autoSpaceDN w:val="0"/>
        <w:spacing w:beforeLines="0" w:afterLines="0"/>
        <w:rPr>
          <w:rFonts w:hint="eastAsia" w:ascii="黑体" w:hAnsi="黑体" w:eastAsia="黑体"/>
          <w:sz w:val="48"/>
        </w:rPr>
      </w:pPr>
    </w:p>
    <w:p>
      <w:pPr>
        <w:widowControl w:val="0"/>
        <w:autoSpaceDE w:val="0"/>
        <w:autoSpaceDN w:val="0"/>
        <w:spacing w:beforeLines="0" w:afterLines="0"/>
        <w:rPr>
          <w:rFonts w:hint="eastAsia" w:ascii="黑体" w:hAnsi="黑体" w:eastAsia="黑体"/>
          <w:sz w:val="48"/>
        </w:rPr>
      </w:pPr>
    </w:p>
    <w:p>
      <w:pPr>
        <w:widowControl w:val="0"/>
        <w:autoSpaceDE w:val="0"/>
        <w:autoSpaceDN w:val="0"/>
        <w:spacing w:beforeLines="0" w:afterLines="0"/>
        <w:rPr>
          <w:rFonts w:hint="eastAsia" w:ascii="黑体" w:hAnsi="黑体" w:eastAsia="黑体"/>
          <w:sz w:val="48"/>
        </w:rPr>
      </w:pPr>
    </w:p>
    <w:p>
      <w:pPr>
        <w:widowControl w:val="0"/>
        <w:autoSpaceDE w:val="0"/>
        <w:autoSpaceDN w:val="0"/>
        <w:spacing w:beforeLines="0" w:afterLines="0"/>
        <w:rPr>
          <w:rFonts w:hint="eastAsia" w:ascii="黑体" w:hAnsi="黑体" w:eastAsia="黑体"/>
          <w:sz w:val="48"/>
        </w:rPr>
      </w:pPr>
    </w:p>
    <w:p>
      <w:pPr>
        <w:widowControl w:val="0"/>
        <w:autoSpaceDE w:val="0"/>
        <w:autoSpaceDN w:val="0"/>
        <w:spacing w:beforeLines="0" w:afterLines="0"/>
        <w:rPr>
          <w:rFonts w:hint="eastAsia" w:ascii="黑体" w:hAnsi="黑体" w:eastAsia="黑体"/>
          <w:sz w:val="48"/>
        </w:rPr>
      </w:pPr>
    </w:p>
    <w:p>
      <w:pPr>
        <w:widowControl w:val="0"/>
        <w:autoSpaceDE w:val="0"/>
        <w:autoSpaceDN w:val="0"/>
        <w:spacing w:beforeLines="0" w:afterLines="0"/>
        <w:rPr>
          <w:rFonts w:hint="eastAsia" w:ascii="黑体" w:hAnsi="黑体" w:eastAsia="黑体"/>
          <w:sz w:val="48"/>
        </w:rPr>
      </w:pPr>
    </w:p>
    <w:p>
      <w:pPr>
        <w:widowControl w:val="0"/>
        <w:autoSpaceDE w:val="0"/>
        <w:autoSpaceDN w:val="0"/>
        <w:spacing w:beforeLines="0" w:afterLines="0"/>
        <w:rPr>
          <w:rFonts w:hint="eastAsia" w:ascii="黑体" w:hAnsi="黑体" w:eastAsia="黑体"/>
          <w:sz w:val="44"/>
        </w:rPr>
      </w:pPr>
    </w:p>
    <w:p>
      <w:pPr>
        <w:widowControl w:val="0"/>
        <w:autoSpaceDE w:val="0"/>
        <w:autoSpaceDN w:val="0"/>
        <w:spacing w:beforeLines="0" w:afterLines="0"/>
        <w:rPr>
          <w:rFonts w:hint="eastAsia" w:ascii="黑体" w:hAnsi="黑体" w:eastAsia="黑体"/>
          <w:sz w:val="44"/>
        </w:rPr>
      </w:pPr>
    </w:p>
    <w:p>
      <w:pPr>
        <w:widowControl w:val="0"/>
        <w:autoSpaceDE w:val="0"/>
        <w:autoSpaceDN w:val="0"/>
        <w:spacing w:beforeLines="0" w:afterLines="0"/>
        <w:rPr>
          <w:rFonts w:hint="eastAsia" w:ascii="黑体" w:hAnsi="黑体" w:eastAsia="黑体"/>
          <w:sz w:val="44"/>
        </w:rPr>
      </w:pPr>
    </w:p>
    <w:p>
      <w:pPr>
        <w:widowControl w:val="0"/>
        <w:autoSpaceDE w:val="0"/>
        <w:autoSpaceDN w:val="0"/>
        <w:spacing w:beforeLines="0" w:afterLines="0"/>
        <w:rPr>
          <w:rFonts w:hint="eastAsia" w:ascii="黑体" w:hAnsi="黑体" w:eastAsia="黑体"/>
          <w:sz w:val="44"/>
        </w:rPr>
      </w:pPr>
    </w:p>
    <w:p>
      <w:pPr>
        <w:widowControl w:val="0"/>
        <w:autoSpaceDE w:val="0"/>
        <w:autoSpaceDN w:val="0"/>
        <w:spacing w:beforeLines="0" w:afterLines="0"/>
        <w:jc w:val="center"/>
        <w:rPr>
          <w:rFonts w:hint="eastAsia" w:ascii="黑体" w:hAnsi="黑体" w:eastAsia="黑体"/>
          <w:sz w:val="44"/>
        </w:rPr>
      </w:pPr>
    </w:p>
    <w:p>
      <w:pPr>
        <w:widowControl w:val="0"/>
        <w:autoSpaceDE w:val="0"/>
        <w:autoSpaceDN w:val="0"/>
        <w:spacing w:beforeLines="0" w:afterLines="0"/>
        <w:jc w:val="center"/>
        <w:rPr>
          <w:rFonts w:hint="eastAsia" w:ascii="黑体" w:hAnsi="黑体" w:eastAsia="黑体"/>
          <w:sz w:val="44"/>
        </w:rPr>
      </w:pPr>
    </w:p>
    <w:p>
      <w:pPr>
        <w:widowControl w:val="0"/>
        <w:autoSpaceDE w:val="0"/>
        <w:autoSpaceDN w:val="0"/>
        <w:spacing w:beforeLines="0" w:afterLines="0"/>
        <w:jc w:val="center"/>
        <w:rPr>
          <w:rFonts w:hint="eastAsia" w:ascii="黑体" w:hAnsi="黑体" w:eastAsia="黑体"/>
          <w:sz w:val="44"/>
        </w:rPr>
      </w:pPr>
    </w:p>
    <w:p>
      <w:pPr>
        <w:widowControl w:val="0"/>
        <w:autoSpaceDE w:val="0"/>
        <w:autoSpaceDN w:val="0"/>
        <w:spacing w:beforeLines="0" w:afterLines="0"/>
        <w:jc w:val="center"/>
        <w:rPr>
          <w:rFonts w:hint="eastAsia" w:ascii="黑体" w:hAnsi="黑体" w:eastAsia="黑体"/>
          <w:sz w:val="44"/>
        </w:rPr>
      </w:pPr>
    </w:p>
    <w:p>
      <w:pPr>
        <w:widowControl w:val="0"/>
        <w:autoSpaceDE w:val="0"/>
        <w:autoSpaceDN w:val="0"/>
        <w:spacing w:beforeLines="0" w:afterLines="0"/>
        <w:jc w:val="center"/>
        <w:rPr>
          <w:rFonts w:hint="eastAsia" w:ascii="黑体" w:hAnsi="黑体" w:eastAsia="黑体"/>
          <w:sz w:val="44"/>
        </w:rPr>
      </w:pPr>
    </w:p>
    <w:p>
      <w:pPr>
        <w:widowControl w:val="0"/>
        <w:autoSpaceDE w:val="0"/>
        <w:autoSpaceDN w:val="0"/>
        <w:spacing w:beforeLines="0" w:afterLines="0"/>
        <w:jc w:val="center"/>
        <w:rPr>
          <w:rFonts w:hint="eastAsia" w:ascii="黑体" w:hAnsi="黑体" w:eastAsia="黑体"/>
          <w:sz w:val="44"/>
        </w:rPr>
      </w:pPr>
    </w:p>
    <w:p>
      <w:pPr>
        <w:widowControl w:val="0"/>
        <w:autoSpaceDE w:val="0"/>
        <w:autoSpaceDN w:val="0"/>
        <w:spacing w:beforeLines="0" w:afterLines="0"/>
        <w:jc w:val="center"/>
        <w:rPr>
          <w:rFonts w:hint="eastAsia" w:ascii="黑体" w:hAnsi="黑体" w:eastAsia="黑体"/>
          <w:sz w:val="44"/>
        </w:rPr>
      </w:pPr>
    </w:p>
    <w:p>
      <w:pPr>
        <w:widowControl w:val="0"/>
        <w:autoSpaceDE w:val="0"/>
        <w:autoSpaceDN w:val="0"/>
        <w:spacing w:beforeLines="0" w:afterLines="0"/>
        <w:jc w:val="center"/>
        <w:rPr>
          <w:rFonts w:hint="eastAsia" w:ascii="黑体" w:hAnsi="黑体" w:eastAsia="黑体"/>
          <w:sz w:val="44"/>
        </w:rPr>
      </w:pPr>
    </w:p>
    <w:p>
      <w:pPr>
        <w:widowControl w:val="0"/>
        <w:autoSpaceDE w:val="0"/>
        <w:autoSpaceDN w:val="0"/>
        <w:spacing w:beforeLines="0" w:afterLines="0"/>
        <w:jc w:val="center"/>
        <w:rPr>
          <w:rFonts w:hint="eastAsia" w:ascii="宋体" w:hAnsi="宋体"/>
          <w:sz w:val="44"/>
          <w:lang w:val="zh-CN"/>
        </w:rPr>
      </w:pPr>
      <w:r>
        <w:rPr>
          <w:rFonts w:hint="eastAsia" w:ascii="黑体" w:hAnsi="黑体" w:eastAsia="黑体"/>
          <w:sz w:val="44"/>
        </w:rPr>
        <w:t>第一部分  三门峡市人民政府驻郑州办事处概况</w:t>
      </w:r>
    </w:p>
    <w:p>
      <w:pPr>
        <w:widowControl w:val="0"/>
        <w:autoSpaceDE w:val="0"/>
        <w:autoSpaceDN w:val="0"/>
        <w:spacing w:beforeLines="0" w:afterLines="0"/>
        <w:rPr>
          <w:rFonts w:hint="eastAsia" w:ascii="宋体" w:hAnsi="宋体"/>
          <w:sz w:val="18"/>
          <w:lang w:val="zh-CN"/>
        </w:rPr>
      </w:pPr>
    </w:p>
    <w:p>
      <w:pPr>
        <w:widowControl w:val="0"/>
        <w:autoSpaceDE w:val="0"/>
        <w:autoSpaceDN w:val="0"/>
        <w:spacing w:beforeLines="0" w:afterLines="0"/>
        <w:rPr>
          <w:rFonts w:hint="eastAsia" w:ascii="宋体" w:hAnsi="宋体"/>
          <w:sz w:val="18"/>
          <w:lang w:val="zh-CN"/>
        </w:rPr>
      </w:pPr>
    </w:p>
    <w:p>
      <w:pPr>
        <w:widowControl w:val="0"/>
        <w:autoSpaceDE w:val="0"/>
        <w:autoSpaceDN w:val="0"/>
        <w:spacing w:beforeLines="0" w:afterLines="0"/>
        <w:rPr>
          <w:rFonts w:hint="eastAsia" w:ascii="宋体" w:hAnsi="宋体"/>
          <w:sz w:val="18"/>
          <w:lang w:val="zh-CN"/>
        </w:rPr>
      </w:pPr>
    </w:p>
    <w:p>
      <w:pPr>
        <w:widowControl w:val="0"/>
        <w:autoSpaceDE w:val="0"/>
        <w:autoSpaceDN w:val="0"/>
        <w:spacing w:beforeLines="0" w:afterLines="0"/>
        <w:rPr>
          <w:rFonts w:hint="eastAsia" w:ascii="宋体" w:hAnsi="宋体"/>
          <w:sz w:val="18"/>
          <w:lang w:val="zh-CN"/>
        </w:rPr>
      </w:pPr>
    </w:p>
    <w:p>
      <w:pPr>
        <w:widowControl w:val="0"/>
        <w:autoSpaceDE w:val="0"/>
        <w:autoSpaceDN w:val="0"/>
        <w:spacing w:beforeLines="0" w:afterLines="0"/>
        <w:rPr>
          <w:rFonts w:hint="eastAsia" w:ascii="宋体" w:hAnsi="宋体"/>
          <w:sz w:val="18"/>
          <w:lang w:val="zh-CN"/>
        </w:rPr>
      </w:pPr>
    </w:p>
    <w:p>
      <w:pPr>
        <w:widowControl w:val="0"/>
        <w:autoSpaceDE w:val="0"/>
        <w:autoSpaceDN w:val="0"/>
        <w:spacing w:beforeLines="0" w:afterLines="0"/>
        <w:rPr>
          <w:rFonts w:hint="eastAsia" w:ascii="宋体" w:hAnsi="宋体"/>
          <w:sz w:val="18"/>
          <w:lang w:val="zh-CN"/>
        </w:rPr>
      </w:pPr>
    </w:p>
    <w:p>
      <w:pPr>
        <w:widowControl w:val="0"/>
        <w:autoSpaceDE w:val="0"/>
        <w:autoSpaceDN w:val="0"/>
        <w:spacing w:beforeLines="0" w:afterLines="0"/>
        <w:rPr>
          <w:rFonts w:hint="eastAsia" w:ascii="宋体" w:hAnsi="宋体"/>
          <w:sz w:val="18"/>
          <w:lang w:val="zh-CN"/>
        </w:rPr>
      </w:pPr>
    </w:p>
    <w:p>
      <w:pPr>
        <w:widowControl w:val="0"/>
        <w:autoSpaceDE w:val="0"/>
        <w:autoSpaceDN w:val="0"/>
        <w:spacing w:beforeLines="0" w:afterLines="0"/>
        <w:rPr>
          <w:rFonts w:hint="eastAsia" w:ascii="宋体" w:hAnsi="宋体"/>
          <w:sz w:val="18"/>
          <w:lang w:val="zh-CN"/>
        </w:rPr>
      </w:pPr>
    </w:p>
    <w:p>
      <w:pPr>
        <w:widowControl w:val="0"/>
        <w:autoSpaceDE w:val="0"/>
        <w:autoSpaceDN w:val="0"/>
        <w:spacing w:beforeLines="0" w:afterLines="0"/>
        <w:rPr>
          <w:rFonts w:hint="eastAsia" w:ascii="宋体" w:hAnsi="宋体"/>
          <w:sz w:val="18"/>
          <w:lang w:val="zh-CN"/>
        </w:rPr>
      </w:pPr>
    </w:p>
    <w:p>
      <w:pPr>
        <w:widowControl w:val="0"/>
        <w:autoSpaceDE w:val="0"/>
        <w:autoSpaceDN w:val="0"/>
        <w:spacing w:beforeLines="0" w:afterLines="0"/>
        <w:rPr>
          <w:rFonts w:hint="eastAsia" w:ascii="宋体" w:hAnsi="宋体"/>
          <w:sz w:val="18"/>
          <w:lang w:val="zh-CN"/>
        </w:rPr>
      </w:pPr>
    </w:p>
    <w:p>
      <w:pPr>
        <w:widowControl w:val="0"/>
        <w:autoSpaceDE w:val="0"/>
        <w:autoSpaceDN w:val="0"/>
        <w:spacing w:beforeLines="0" w:afterLines="0"/>
        <w:rPr>
          <w:rFonts w:hint="eastAsia" w:ascii="宋体" w:hAnsi="宋体"/>
          <w:sz w:val="18"/>
          <w:lang w:val="zh-CN"/>
        </w:rPr>
      </w:pPr>
    </w:p>
    <w:p>
      <w:pPr>
        <w:widowControl w:val="0"/>
        <w:autoSpaceDE w:val="0"/>
        <w:autoSpaceDN w:val="0"/>
        <w:spacing w:beforeLines="0" w:afterLines="0"/>
        <w:rPr>
          <w:rFonts w:hint="eastAsia" w:ascii="宋体" w:hAnsi="宋体"/>
          <w:sz w:val="18"/>
          <w:lang w:val="zh-CN"/>
        </w:rPr>
      </w:pPr>
    </w:p>
    <w:p>
      <w:pPr>
        <w:widowControl w:val="0"/>
        <w:autoSpaceDE w:val="0"/>
        <w:autoSpaceDN w:val="0"/>
        <w:spacing w:beforeLines="0" w:afterLines="0"/>
        <w:rPr>
          <w:rFonts w:hint="eastAsia" w:ascii="宋体" w:hAnsi="宋体"/>
          <w:sz w:val="18"/>
          <w:lang w:val="zh-CN"/>
        </w:rPr>
      </w:pPr>
    </w:p>
    <w:p>
      <w:pPr>
        <w:widowControl w:val="0"/>
        <w:autoSpaceDE w:val="0"/>
        <w:autoSpaceDN w:val="0"/>
        <w:spacing w:beforeLines="0" w:afterLines="0"/>
        <w:rPr>
          <w:rFonts w:hint="eastAsia" w:ascii="宋体" w:hAnsi="宋体"/>
          <w:sz w:val="18"/>
          <w:lang w:val="zh-CN"/>
        </w:rPr>
      </w:pPr>
    </w:p>
    <w:p>
      <w:pPr>
        <w:widowControl w:val="0"/>
        <w:autoSpaceDE w:val="0"/>
        <w:autoSpaceDN w:val="0"/>
        <w:spacing w:beforeLines="0" w:afterLines="0"/>
        <w:rPr>
          <w:rFonts w:hint="eastAsia" w:ascii="宋体" w:hAnsi="宋体"/>
          <w:sz w:val="18"/>
          <w:lang w:val="zh-CN"/>
        </w:rPr>
      </w:pPr>
    </w:p>
    <w:p>
      <w:pPr>
        <w:widowControl w:val="0"/>
        <w:autoSpaceDE w:val="0"/>
        <w:autoSpaceDN w:val="0"/>
        <w:spacing w:beforeLines="0" w:afterLines="0"/>
        <w:rPr>
          <w:rFonts w:hint="eastAsia" w:ascii="宋体" w:hAnsi="宋体"/>
          <w:sz w:val="18"/>
          <w:lang w:val="zh-CN"/>
        </w:rPr>
      </w:pPr>
    </w:p>
    <w:p>
      <w:pPr>
        <w:widowControl w:val="0"/>
        <w:autoSpaceDE w:val="0"/>
        <w:autoSpaceDN w:val="0"/>
        <w:spacing w:beforeLines="0" w:afterLines="0"/>
        <w:rPr>
          <w:rFonts w:hint="eastAsia" w:ascii="宋体" w:hAnsi="宋体"/>
          <w:sz w:val="18"/>
          <w:lang w:val="zh-CN"/>
        </w:rPr>
      </w:pPr>
    </w:p>
    <w:p>
      <w:pPr>
        <w:widowControl w:val="0"/>
        <w:autoSpaceDE w:val="0"/>
        <w:autoSpaceDN w:val="0"/>
        <w:spacing w:beforeLines="0" w:afterLines="0"/>
        <w:rPr>
          <w:rFonts w:hint="eastAsia" w:ascii="宋体" w:hAnsi="宋体"/>
          <w:sz w:val="18"/>
          <w:lang w:val="zh-CN"/>
        </w:rPr>
      </w:pPr>
    </w:p>
    <w:p>
      <w:pPr>
        <w:widowControl w:val="0"/>
        <w:autoSpaceDE w:val="0"/>
        <w:autoSpaceDN w:val="0"/>
        <w:spacing w:beforeLines="0" w:afterLines="0"/>
        <w:rPr>
          <w:rFonts w:hint="eastAsia" w:ascii="宋体" w:hAnsi="宋体"/>
          <w:sz w:val="18"/>
          <w:lang w:val="zh-CN"/>
        </w:rPr>
      </w:pPr>
    </w:p>
    <w:p>
      <w:pPr>
        <w:widowControl w:val="0"/>
        <w:autoSpaceDE w:val="0"/>
        <w:autoSpaceDN w:val="0"/>
        <w:spacing w:beforeLines="0" w:afterLines="0"/>
        <w:rPr>
          <w:rFonts w:hint="eastAsia" w:ascii="宋体" w:hAnsi="宋体"/>
          <w:sz w:val="18"/>
          <w:lang w:val="zh-CN"/>
        </w:rPr>
      </w:pPr>
    </w:p>
    <w:p>
      <w:pPr>
        <w:spacing w:beforeLines="0" w:afterLines="0"/>
        <w:jc w:val="left"/>
        <w:outlineLvl w:val="1"/>
        <w:rPr>
          <w:rFonts w:hint="eastAsia" w:ascii="黑体" w:hAnsi="黑体" w:eastAsia="黑体"/>
          <w:kern w:val="0"/>
          <w:sz w:val="32"/>
          <w:lang w:val="en-US" w:eastAsia="zh-CN"/>
        </w:rPr>
      </w:pPr>
      <w:r>
        <w:rPr>
          <w:rFonts w:hint="eastAsia" w:ascii="黑体" w:hAnsi="黑体" w:eastAsia="黑体"/>
          <w:kern w:val="0"/>
          <w:sz w:val="32"/>
          <w:lang w:val="en-US" w:eastAsia="zh-CN"/>
        </w:rPr>
        <w:t xml:space="preserve">    </w:t>
      </w:r>
    </w:p>
    <w:p>
      <w:pPr>
        <w:spacing w:beforeLines="0" w:afterLines="0"/>
        <w:jc w:val="left"/>
        <w:outlineLvl w:val="1"/>
        <w:rPr>
          <w:rFonts w:hint="eastAsia" w:ascii="黑体" w:hAnsi="黑体" w:eastAsia="黑体"/>
          <w:kern w:val="0"/>
          <w:sz w:val="32"/>
          <w:lang w:val="en-US" w:eastAsia="zh-CN"/>
        </w:rPr>
      </w:pPr>
    </w:p>
    <w:p>
      <w:pPr>
        <w:spacing w:beforeLines="0" w:afterLines="0"/>
        <w:jc w:val="left"/>
        <w:outlineLvl w:val="1"/>
        <w:rPr>
          <w:rFonts w:hint="eastAsia" w:ascii="黑体" w:hAnsi="黑体" w:eastAsia="黑体"/>
          <w:kern w:val="0"/>
          <w:sz w:val="32"/>
          <w:lang w:val="en-US" w:eastAsia="zh-CN"/>
        </w:rPr>
      </w:pPr>
    </w:p>
    <w:p>
      <w:pPr>
        <w:spacing w:beforeLines="0" w:afterLines="0"/>
        <w:jc w:val="left"/>
        <w:outlineLvl w:val="1"/>
        <w:rPr>
          <w:rFonts w:hint="eastAsia" w:ascii="黑体" w:hAnsi="黑体" w:eastAsia="黑体"/>
          <w:kern w:val="0"/>
          <w:sz w:val="32"/>
          <w:lang w:val="en-US" w:eastAsia="zh-CN"/>
        </w:rPr>
      </w:pPr>
    </w:p>
    <w:p>
      <w:pPr>
        <w:spacing w:beforeLines="0" w:afterLines="0"/>
        <w:jc w:val="left"/>
        <w:outlineLvl w:val="1"/>
        <w:rPr>
          <w:rFonts w:hint="eastAsia" w:ascii="黑体" w:hAnsi="黑体" w:eastAsia="黑体"/>
          <w:kern w:val="0"/>
          <w:sz w:val="32"/>
          <w:lang w:val="en-US" w:eastAsia="zh-CN"/>
        </w:rPr>
      </w:pPr>
    </w:p>
    <w:p>
      <w:pPr>
        <w:spacing w:beforeLines="0" w:afterLines="0"/>
        <w:jc w:val="left"/>
        <w:outlineLvl w:val="1"/>
        <w:rPr>
          <w:rFonts w:hint="eastAsia" w:ascii="黑体" w:hAnsi="黑体" w:eastAsia="黑体"/>
          <w:kern w:val="0"/>
          <w:sz w:val="32"/>
        </w:rPr>
      </w:pPr>
      <w:r>
        <w:rPr>
          <w:rFonts w:hint="eastAsia" w:ascii="黑体" w:hAnsi="黑体" w:eastAsia="黑体"/>
          <w:kern w:val="0"/>
          <w:sz w:val="32"/>
          <w:lang w:val="en-US" w:eastAsia="zh-CN"/>
        </w:rPr>
        <w:t xml:space="preserve">    </w:t>
      </w:r>
      <w:r>
        <w:rPr>
          <w:rFonts w:hint="eastAsia" w:ascii="黑体" w:hAnsi="黑体" w:eastAsia="黑体"/>
          <w:kern w:val="0"/>
          <w:sz w:val="32"/>
        </w:rPr>
        <w:t>一、部门</w:t>
      </w:r>
      <w:r>
        <w:rPr>
          <w:rFonts w:hint="eastAsia" w:ascii="黑体" w:hAnsi="黑体" w:eastAsia="黑体"/>
          <w:sz w:val="32"/>
        </w:rPr>
        <w:t>职责</w:t>
      </w:r>
    </w:p>
    <w:p>
      <w:pPr>
        <w:spacing w:beforeLines="0" w:afterLines="0" w:line="360" w:lineRule="auto"/>
        <w:ind w:firstLine="640" w:firstLineChars="200"/>
        <w:rPr>
          <w:rFonts w:hint="eastAsia" w:ascii="仿宋_GB2312" w:eastAsia="仿宋_GB2312"/>
          <w:sz w:val="32"/>
        </w:rPr>
      </w:pPr>
      <w:r>
        <w:rPr>
          <w:rFonts w:hint="eastAsia" w:ascii="仿宋_GB2312" w:eastAsia="仿宋_GB2312"/>
          <w:sz w:val="32"/>
        </w:rPr>
        <w:t>1、做好招商引资工作。利用人缘，地缘，史缘关系，为三门峡引进资金和项目。2、收集各类信息，为市领导和有关部门提供参考。3、通过多种方式，在郑州推介三门峡工业产品和农副产品。4、负责赴郑州的市四大班子领导的接待服务工作。5、协助做好我市在郑州上访人员的劝返工作。6、做好内部经营管理工作，提高效益，滚动发</w:t>
      </w:r>
      <w:r>
        <w:rPr>
          <w:rFonts w:hint="eastAsia" w:ascii="仿宋_GB2312" w:eastAsia="仿宋_GB2312"/>
          <w:sz w:val="32"/>
          <w:lang w:eastAsia="zh-CN"/>
        </w:rPr>
        <w:t>展</w:t>
      </w:r>
      <w:r>
        <w:rPr>
          <w:rFonts w:hint="eastAsia" w:ascii="仿宋_GB2312" w:eastAsia="仿宋_GB2312"/>
          <w:sz w:val="32"/>
        </w:rPr>
        <w:t>。7、做好三门峡联谊会工作。8、承办市政府交办的其他工作。</w:t>
      </w:r>
    </w:p>
    <w:p>
      <w:pPr>
        <w:spacing w:beforeLines="0" w:afterLines="0"/>
        <w:ind w:firstLine="640" w:firstLineChars="200"/>
        <w:jc w:val="left"/>
        <w:outlineLvl w:val="1"/>
        <w:rPr>
          <w:rFonts w:hint="eastAsia" w:ascii="黑体" w:hAnsi="黑体" w:eastAsia="黑体"/>
          <w:kern w:val="0"/>
          <w:sz w:val="32"/>
        </w:rPr>
      </w:pPr>
      <w:r>
        <w:rPr>
          <w:rFonts w:hint="eastAsia" w:ascii="黑体" w:hAnsi="黑体" w:eastAsia="黑体"/>
          <w:kern w:val="0"/>
          <w:sz w:val="32"/>
          <w:lang w:val="en-US" w:eastAsia="zh-CN"/>
        </w:rPr>
        <w:t xml:space="preserve"> </w:t>
      </w:r>
      <w:r>
        <w:rPr>
          <w:rFonts w:hint="eastAsia" w:ascii="黑体" w:hAnsi="黑体" w:eastAsia="黑体"/>
          <w:kern w:val="0"/>
          <w:sz w:val="32"/>
        </w:rPr>
        <w:t>二、机构设置</w:t>
      </w:r>
    </w:p>
    <w:p>
      <w:pPr>
        <w:spacing w:beforeLines="0" w:afterLines="0"/>
        <w:ind w:firstLine="640" w:firstLineChars="200"/>
        <w:jc w:val="left"/>
        <w:rPr>
          <w:rFonts w:hint="eastAsia" w:ascii="仿宋_GB2312" w:eastAsia="仿宋_GB2312"/>
          <w:sz w:val="32"/>
        </w:rPr>
      </w:pPr>
      <w:r>
        <w:rPr>
          <w:rFonts w:hint="default" w:eastAsia="仿宋_GB2312"/>
          <w:sz w:val="32"/>
        </w:rPr>
        <w:t>  </w:t>
      </w:r>
      <w:r>
        <w:rPr>
          <w:rFonts w:hint="eastAsia" w:ascii="仿宋_GB2312" w:eastAsia="仿宋_GB2312"/>
          <w:sz w:val="32"/>
        </w:rPr>
        <w:t>三门峡市人民政府驻郑州办事处机关现有内设科(室、办)</w:t>
      </w:r>
      <w:r>
        <w:rPr>
          <w:rFonts w:hint="eastAsia" w:ascii="仿宋_GB2312" w:eastAsia="仿宋_GB2312"/>
          <w:sz w:val="32"/>
          <w:lang w:val="en-US" w:eastAsia="zh-CN"/>
        </w:rPr>
        <w:t>6</w:t>
      </w:r>
      <w:r>
        <w:rPr>
          <w:rFonts w:hint="eastAsia" w:ascii="仿宋_GB2312" w:eastAsia="仿宋_GB2312"/>
          <w:sz w:val="32"/>
        </w:rPr>
        <w:t>个。</w:t>
      </w:r>
    </w:p>
    <w:p>
      <w:pPr>
        <w:spacing w:beforeLines="0" w:afterLines="0"/>
        <w:ind w:firstLine="640" w:firstLineChars="200"/>
        <w:jc w:val="left"/>
        <w:rPr>
          <w:rFonts w:hint="eastAsia" w:ascii="仿宋_GB2312" w:eastAsia="仿宋_GB2312"/>
          <w:sz w:val="32"/>
        </w:rPr>
      </w:pPr>
      <w:r>
        <w:rPr>
          <w:rFonts w:hint="eastAsia" w:ascii="仿宋_GB2312" w:eastAsia="仿宋_GB2312"/>
          <w:sz w:val="32"/>
        </w:rPr>
        <w:t>1、办公室（信访科）</w:t>
      </w:r>
      <w:r>
        <w:rPr>
          <w:rFonts w:hint="eastAsia" w:ascii="仿宋_GB2312" w:eastAsia="仿宋_GB2312"/>
          <w:sz w:val="32"/>
          <w:lang w:eastAsia="zh-CN"/>
        </w:rPr>
        <w:t>。负责综合、协调、文秘、人事和机构编制、信息、统计、档案、机要、宣传、精神文明建设、群团等工作；协助市信访局做好我市在郑州的上访人员的劝返工作。</w:t>
      </w:r>
    </w:p>
    <w:p>
      <w:pPr>
        <w:numPr>
          <w:ilvl w:val="0"/>
          <w:numId w:val="2"/>
        </w:numPr>
        <w:spacing w:beforeLines="0" w:afterLines="0"/>
        <w:ind w:firstLine="640" w:firstLineChars="200"/>
        <w:jc w:val="left"/>
        <w:rPr>
          <w:rFonts w:hint="eastAsia" w:ascii="仿宋_GB2312" w:eastAsia="仿宋_GB2312"/>
          <w:sz w:val="32"/>
          <w:lang w:eastAsia="zh-CN"/>
        </w:rPr>
      </w:pPr>
      <w:r>
        <w:rPr>
          <w:rFonts w:hint="eastAsia" w:ascii="仿宋_GB2312" w:eastAsia="仿宋_GB2312"/>
          <w:sz w:val="32"/>
        </w:rPr>
        <w:t>接待科</w:t>
      </w:r>
      <w:r>
        <w:rPr>
          <w:rFonts w:hint="eastAsia" w:ascii="仿宋_GB2312" w:eastAsia="仿宋_GB2312"/>
          <w:sz w:val="32"/>
          <w:lang w:eastAsia="zh-CN"/>
        </w:rPr>
        <w:t>。负责我市四大班子领导和其他重要客人赴郑公务活动的接待、服务工作。</w:t>
      </w:r>
    </w:p>
    <w:p>
      <w:pPr>
        <w:numPr>
          <w:ilvl w:val="0"/>
          <w:numId w:val="0"/>
        </w:numPr>
        <w:spacing w:beforeLines="0" w:afterLines="0"/>
        <w:ind w:firstLine="640" w:firstLineChars="200"/>
        <w:jc w:val="left"/>
        <w:rPr>
          <w:rFonts w:hint="eastAsia" w:ascii="仿宋_GB2312" w:eastAsia="仿宋_GB2312"/>
          <w:sz w:val="32"/>
          <w:lang w:eastAsia="zh-CN"/>
        </w:rPr>
      </w:pPr>
      <w:r>
        <w:rPr>
          <w:rFonts w:hint="eastAsia" w:ascii="仿宋_GB2312" w:eastAsia="仿宋_GB2312"/>
          <w:sz w:val="32"/>
        </w:rPr>
        <w:t>3、经营科</w:t>
      </w:r>
      <w:r>
        <w:rPr>
          <w:rFonts w:hint="eastAsia" w:ascii="仿宋_GB2312" w:eastAsia="仿宋_GB2312"/>
          <w:sz w:val="32"/>
          <w:lang w:eastAsia="zh-CN"/>
        </w:rPr>
        <w:t>。负责内部经营管理工作；负责联络、协调推介我市工业产品和农副产品工作；</w:t>
      </w:r>
    </w:p>
    <w:p>
      <w:pPr>
        <w:numPr>
          <w:ilvl w:val="0"/>
          <w:numId w:val="0"/>
        </w:numPr>
        <w:spacing w:beforeLines="0" w:afterLines="0"/>
        <w:ind w:firstLine="640" w:firstLineChars="200"/>
        <w:jc w:val="left"/>
        <w:rPr>
          <w:rFonts w:hint="eastAsia" w:ascii="仿宋_GB2312" w:eastAsia="仿宋_GB2312"/>
          <w:sz w:val="32"/>
          <w:lang w:eastAsia="zh-CN"/>
        </w:rPr>
      </w:pPr>
      <w:r>
        <w:rPr>
          <w:rFonts w:hint="eastAsia" w:ascii="仿宋_GB2312" w:eastAsia="仿宋_GB2312"/>
          <w:sz w:val="32"/>
        </w:rPr>
        <w:t>4、财务科</w:t>
      </w:r>
      <w:r>
        <w:rPr>
          <w:rFonts w:hint="eastAsia" w:ascii="仿宋_GB2312" w:eastAsia="仿宋_GB2312"/>
          <w:sz w:val="32"/>
          <w:lang w:eastAsia="zh-CN"/>
        </w:rPr>
        <w:t>。负责财务管理和国有资产监管工作。</w:t>
      </w:r>
    </w:p>
    <w:p>
      <w:pPr>
        <w:numPr>
          <w:ilvl w:val="0"/>
          <w:numId w:val="0"/>
        </w:numPr>
        <w:spacing w:beforeLines="0" w:afterLines="0"/>
        <w:ind w:firstLine="640" w:firstLineChars="200"/>
        <w:jc w:val="left"/>
        <w:rPr>
          <w:rFonts w:hint="eastAsia" w:ascii="仿宋_GB2312" w:eastAsia="仿宋_GB2312"/>
          <w:sz w:val="32"/>
          <w:lang w:eastAsia="zh-CN"/>
        </w:rPr>
      </w:pPr>
      <w:r>
        <w:rPr>
          <w:rFonts w:hint="eastAsia" w:ascii="仿宋_GB2312" w:eastAsia="仿宋_GB2312"/>
          <w:sz w:val="32"/>
        </w:rPr>
        <w:t>5、安全保卫科。</w:t>
      </w:r>
      <w:r>
        <w:rPr>
          <w:rFonts w:hint="eastAsia" w:ascii="仿宋_GB2312" w:eastAsia="仿宋_GB2312"/>
          <w:sz w:val="32"/>
          <w:lang w:eastAsia="zh-CN"/>
        </w:rPr>
        <w:t>负责安全保卫工作</w:t>
      </w:r>
    </w:p>
    <w:p>
      <w:pPr>
        <w:numPr>
          <w:ilvl w:val="0"/>
          <w:numId w:val="0"/>
        </w:numPr>
        <w:spacing w:beforeLines="0" w:afterLines="0"/>
        <w:ind w:firstLine="640" w:firstLineChars="200"/>
        <w:jc w:val="left"/>
        <w:rPr>
          <w:rFonts w:hint="eastAsia" w:ascii="仿宋_GB2312" w:eastAsia="仿宋_GB2312"/>
          <w:sz w:val="32"/>
          <w:lang w:val="en-US" w:eastAsia="zh-CN"/>
        </w:rPr>
      </w:pPr>
      <w:r>
        <w:rPr>
          <w:rFonts w:hint="eastAsia" w:ascii="仿宋_GB2312" w:eastAsia="仿宋_GB2312"/>
          <w:sz w:val="32"/>
          <w:lang w:val="en-US" w:eastAsia="zh-CN"/>
        </w:rPr>
        <w:t>6、招商联络科。主要承担招商引资相关工作任务。</w:t>
      </w:r>
    </w:p>
    <w:p>
      <w:pPr>
        <w:spacing w:beforeLines="0" w:afterLines="0" w:line="360" w:lineRule="auto"/>
        <w:rPr>
          <w:rFonts w:hint="eastAsia" w:ascii="黑体" w:hAnsi="黑体" w:eastAsia="黑体"/>
          <w:sz w:val="32"/>
        </w:rPr>
      </w:pPr>
      <w:r>
        <w:rPr>
          <w:rFonts w:hint="eastAsia" w:eastAsia="黑体"/>
          <w:sz w:val="32"/>
          <w:lang w:val="en-US" w:eastAsia="zh-CN"/>
        </w:rPr>
        <w:t xml:space="preserve">      三</w:t>
      </w:r>
      <w:r>
        <w:rPr>
          <w:rFonts w:hint="eastAsia" w:ascii="黑体" w:hAnsi="黑体" w:eastAsia="黑体"/>
          <w:sz w:val="32"/>
        </w:rPr>
        <w:t>、人员构成情况</w:t>
      </w:r>
    </w:p>
    <w:p>
      <w:pPr>
        <w:spacing w:beforeLines="0" w:afterLines="0" w:line="360" w:lineRule="auto"/>
        <w:rPr>
          <w:rFonts w:hint="eastAsia" w:ascii="黑体" w:hAnsi="宋体" w:eastAsia="黑体"/>
          <w:kern w:val="0"/>
          <w:sz w:val="28"/>
        </w:rPr>
        <w:sectPr>
          <w:pgSz w:w="11906" w:h="16838"/>
          <w:pgMar w:top="1440" w:right="1800" w:bottom="1440" w:left="1800" w:header="720" w:footer="720" w:gutter="0"/>
          <w:lnNumType w:countBy="0" w:distance="360"/>
          <w:pgNumType w:fmt="numberInDash"/>
          <w:cols w:space="720" w:num="1"/>
          <w:docGrid w:type="lines" w:linePitch="312" w:charSpace="0"/>
        </w:sectPr>
      </w:pPr>
      <w:r>
        <w:rPr>
          <w:rFonts w:hint="default" w:eastAsia="仿宋_GB2312"/>
          <w:sz w:val="32"/>
        </w:rPr>
        <w:t> </w:t>
      </w:r>
      <w:r>
        <w:rPr>
          <w:rFonts w:hint="eastAsia" w:ascii="仿宋_GB2312" w:eastAsia="仿宋_GB2312"/>
          <w:sz w:val="32"/>
        </w:rPr>
        <w:t xml:space="preserve"> </w:t>
      </w:r>
      <w:r>
        <w:rPr>
          <w:rFonts w:hint="default" w:eastAsia="仿宋_GB2312"/>
          <w:sz w:val="32"/>
        </w:rPr>
        <w:t> </w:t>
      </w:r>
      <w:r>
        <w:rPr>
          <w:rFonts w:hint="eastAsia" w:ascii="仿宋_GB2312" w:eastAsia="仿宋_GB2312"/>
          <w:sz w:val="32"/>
        </w:rPr>
        <w:t xml:space="preserve"> </w:t>
      </w:r>
      <w:r>
        <w:rPr>
          <w:rFonts w:hint="default" w:eastAsia="仿宋_GB2312"/>
          <w:sz w:val="32"/>
        </w:rPr>
        <w:t> </w:t>
      </w:r>
      <w:r>
        <w:rPr>
          <w:rFonts w:hint="eastAsia" w:ascii="仿宋_GB2312" w:eastAsia="仿宋_GB2312"/>
          <w:sz w:val="32"/>
        </w:rPr>
        <w:t xml:space="preserve"> </w:t>
      </w:r>
      <w:r>
        <w:rPr>
          <w:rFonts w:hint="default" w:eastAsia="仿宋_GB2312"/>
          <w:sz w:val="32"/>
        </w:rPr>
        <w:t> </w:t>
      </w:r>
      <w:r>
        <w:rPr>
          <w:rFonts w:hint="eastAsia" w:eastAsia="仿宋_GB2312"/>
          <w:sz w:val="32"/>
          <w:lang w:val="en-US" w:eastAsia="zh-CN"/>
        </w:rPr>
        <w:t xml:space="preserve"> </w:t>
      </w:r>
      <w:r>
        <w:rPr>
          <w:rFonts w:hint="eastAsia" w:eastAsia="仿宋_GB2312"/>
          <w:sz w:val="32"/>
          <w:lang w:eastAsia="zh-CN"/>
        </w:rPr>
        <w:t>市人民政府驻郑州</w:t>
      </w:r>
      <w:r>
        <w:rPr>
          <w:rFonts w:hint="eastAsia" w:ascii="仿宋_GB2312" w:eastAsia="仿宋_GB2312"/>
          <w:sz w:val="32"/>
        </w:rPr>
        <w:t>办事处机关</w:t>
      </w:r>
      <w:r>
        <w:rPr>
          <w:rFonts w:hint="eastAsia" w:ascii="仿宋_GB2312" w:eastAsia="仿宋_GB2312"/>
          <w:sz w:val="32"/>
          <w:lang w:eastAsia="zh-CN"/>
        </w:rPr>
        <w:t>全供事业编制为</w:t>
      </w:r>
      <w:r>
        <w:rPr>
          <w:rFonts w:hint="eastAsia" w:ascii="仿宋_GB2312" w:eastAsia="仿宋_GB2312"/>
          <w:sz w:val="32"/>
          <w:lang w:val="en-US" w:eastAsia="zh-CN"/>
        </w:rPr>
        <w:t>13名（工作人员参照《公务员法》管理）；自收自支事业编制为12名。</w:t>
      </w:r>
    </w:p>
    <w:p>
      <w:pPr>
        <w:spacing w:beforeLines="0" w:afterLines="0"/>
        <w:jc w:val="center"/>
        <w:outlineLvl w:val="0"/>
        <w:rPr>
          <w:rFonts w:hint="eastAsia" w:ascii="黑体" w:hAnsi="黑体" w:eastAsia="黑体"/>
          <w:sz w:val="48"/>
        </w:rPr>
      </w:pPr>
    </w:p>
    <w:p>
      <w:pPr>
        <w:spacing w:beforeLines="0" w:afterLines="0"/>
        <w:jc w:val="center"/>
        <w:outlineLvl w:val="0"/>
        <w:rPr>
          <w:rFonts w:hint="eastAsia" w:ascii="黑体" w:hAnsi="黑体" w:eastAsia="黑体"/>
          <w:sz w:val="48"/>
        </w:rPr>
      </w:pPr>
    </w:p>
    <w:p>
      <w:pPr>
        <w:spacing w:beforeLines="0" w:afterLines="0"/>
        <w:jc w:val="center"/>
        <w:outlineLvl w:val="0"/>
        <w:rPr>
          <w:rFonts w:hint="eastAsia" w:ascii="黑体" w:hAnsi="黑体" w:eastAsia="黑体"/>
          <w:sz w:val="48"/>
        </w:rPr>
      </w:pPr>
    </w:p>
    <w:p>
      <w:pPr>
        <w:spacing w:beforeLines="0" w:afterLines="0"/>
        <w:outlineLvl w:val="0"/>
        <w:rPr>
          <w:rFonts w:hint="eastAsia" w:ascii="黑体" w:hAnsi="黑体" w:eastAsia="黑体"/>
          <w:sz w:val="48"/>
        </w:rPr>
      </w:pPr>
    </w:p>
    <w:p>
      <w:pPr>
        <w:spacing w:beforeLines="0" w:afterLines="0"/>
        <w:jc w:val="center"/>
        <w:outlineLvl w:val="0"/>
        <w:rPr>
          <w:rFonts w:hint="eastAsia" w:ascii="黑体" w:hAnsi="黑体" w:eastAsia="黑体"/>
          <w:sz w:val="48"/>
        </w:rPr>
      </w:pPr>
      <w:r>
        <w:rPr>
          <w:rFonts w:hint="eastAsia" w:ascii="黑体" w:hAnsi="黑体" w:eastAsia="黑体"/>
          <w:sz w:val="48"/>
        </w:rPr>
        <w:t xml:space="preserve">第二部分  </w:t>
      </w:r>
      <w:r>
        <w:rPr>
          <w:rFonts w:hint="eastAsia" w:ascii="黑体" w:hAnsi="黑体" w:eastAsia="黑体"/>
          <w:sz w:val="48"/>
          <w:lang w:val="en-US" w:eastAsia="zh-CN"/>
        </w:rPr>
        <w:t>2020</w:t>
      </w:r>
      <w:r>
        <w:rPr>
          <w:rFonts w:hint="eastAsia" w:ascii="黑体" w:hAnsi="黑体" w:eastAsia="黑体"/>
          <w:sz w:val="48"/>
        </w:rPr>
        <w:t>年度部门决算表</w:t>
      </w:r>
    </w:p>
    <w:p>
      <w:pPr>
        <w:spacing w:beforeLines="0" w:afterLines="0" w:line="360" w:lineRule="auto"/>
        <w:rPr>
          <w:rFonts w:hint="eastAsia" w:ascii="仿宋_GB2312" w:eastAsia="仿宋_GB2312"/>
          <w:sz w:val="32"/>
        </w:rPr>
      </w:pPr>
    </w:p>
    <w:p>
      <w:pPr>
        <w:spacing w:beforeLines="0" w:afterLines="0" w:line="360" w:lineRule="auto"/>
        <w:rPr>
          <w:rFonts w:hint="eastAsia" w:ascii="仿宋_GB2312" w:eastAsia="仿宋_GB2312"/>
          <w:sz w:val="32"/>
        </w:rPr>
      </w:pPr>
    </w:p>
    <w:p>
      <w:pPr>
        <w:spacing w:beforeLines="0" w:afterLines="0" w:line="360" w:lineRule="auto"/>
        <w:rPr>
          <w:rFonts w:hint="eastAsia" w:ascii="仿宋_GB2312" w:eastAsia="仿宋_GB2312"/>
          <w:sz w:val="32"/>
        </w:rPr>
      </w:pPr>
    </w:p>
    <w:p>
      <w:pPr>
        <w:spacing w:beforeLines="0" w:afterLines="0" w:line="360" w:lineRule="auto"/>
        <w:rPr>
          <w:rFonts w:hint="eastAsia" w:ascii="仿宋_GB2312" w:eastAsia="仿宋_GB2312"/>
          <w:sz w:val="32"/>
        </w:rPr>
      </w:pPr>
    </w:p>
    <w:p>
      <w:pPr>
        <w:spacing w:beforeLines="0" w:afterLines="0" w:line="360" w:lineRule="auto"/>
        <w:rPr>
          <w:rFonts w:hint="eastAsia" w:ascii="仿宋_GB2312" w:eastAsia="仿宋_GB2312"/>
          <w:sz w:val="32"/>
        </w:rPr>
      </w:pPr>
    </w:p>
    <w:p>
      <w:pPr>
        <w:spacing w:beforeLines="0" w:afterLines="0" w:line="360" w:lineRule="auto"/>
        <w:rPr>
          <w:rFonts w:hint="eastAsia" w:ascii="仿宋_GB2312" w:eastAsia="仿宋_GB2312"/>
          <w:sz w:val="32"/>
        </w:rPr>
      </w:pPr>
    </w:p>
    <w:p>
      <w:pPr>
        <w:spacing w:beforeLines="0" w:afterLines="0" w:line="360" w:lineRule="auto"/>
        <w:rPr>
          <w:rFonts w:hint="eastAsia" w:ascii="仿宋_GB2312" w:eastAsia="仿宋_GB2312"/>
          <w:sz w:val="32"/>
        </w:rPr>
      </w:pPr>
    </w:p>
    <w:p>
      <w:pPr>
        <w:spacing w:beforeLines="0" w:afterLines="0" w:line="360" w:lineRule="auto"/>
        <w:rPr>
          <w:rFonts w:hint="eastAsia" w:ascii="仿宋_GB2312" w:eastAsia="仿宋_GB2312"/>
          <w:sz w:val="32"/>
        </w:rPr>
      </w:pPr>
    </w:p>
    <w:p>
      <w:pPr>
        <w:spacing w:beforeLines="0" w:afterLines="0" w:line="360" w:lineRule="auto"/>
        <w:rPr>
          <w:rFonts w:hint="eastAsia" w:ascii="仿宋_GB2312" w:eastAsia="仿宋_GB2312"/>
          <w:sz w:val="32"/>
        </w:rPr>
      </w:pPr>
    </w:p>
    <w:p>
      <w:pPr>
        <w:spacing w:beforeLines="0" w:afterLines="0" w:line="360" w:lineRule="auto"/>
        <w:rPr>
          <w:rFonts w:hint="eastAsia" w:ascii="仿宋_GB2312" w:eastAsia="仿宋_GB2312"/>
          <w:sz w:val="32"/>
        </w:rPr>
      </w:pPr>
    </w:p>
    <w:p>
      <w:pPr>
        <w:spacing w:beforeLines="0" w:afterLines="0" w:line="360" w:lineRule="auto"/>
        <w:rPr>
          <w:rFonts w:hint="eastAsia" w:ascii="仿宋_GB2312" w:eastAsia="仿宋_GB2312"/>
          <w:sz w:val="32"/>
        </w:rPr>
      </w:pPr>
    </w:p>
    <w:p>
      <w:pPr>
        <w:spacing w:beforeLines="0" w:afterLines="0" w:line="360" w:lineRule="auto"/>
        <w:rPr>
          <w:rFonts w:hint="eastAsia" w:ascii="仿宋_GB2312" w:eastAsia="仿宋_GB2312"/>
          <w:sz w:val="32"/>
        </w:rPr>
      </w:pPr>
    </w:p>
    <w:p>
      <w:pPr>
        <w:spacing w:beforeLines="0" w:afterLines="0" w:line="360" w:lineRule="auto"/>
        <w:rPr>
          <w:rFonts w:hint="eastAsia" w:ascii="仿宋_GB2312" w:eastAsia="仿宋_GB2312"/>
          <w:sz w:val="32"/>
        </w:rPr>
      </w:pPr>
    </w:p>
    <w:p>
      <w:pPr>
        <w:spacing w:beforeLines="0" w:afterLines="0" w:line="360" w:lineRule="auto"/>
        <w:rPr>
          <w:rFonts w:hint="eastAsia" w:ascii="仿宋_GB2312" w:eastAsia="仿宋_GB2312"/>
          <w:sz w:val="32"/>
        </w:rPr>
      </w:pPr>
    </w:p>
    <w:p>
      <w:pPr>
        <w:spacing w:beforeLines="0" w:afterLines="0" w:line="360" w:lineRule="auto"/>
        <w:rPr>
          <w:rFonts w:hint="eastAsia" w:ascii="仿宋_GB2312" w:eastAsia="仿宋_GB2312"/>
          <w:sz w:val="32"/>
        </w:rPr>
      </w:pPr>
    </w:p>
    <w:p>
      <w:pPr>
        <w:spacing w:beforeLines="0" w:afterLines="0" w:line="360" w:lineRule="auto"/>
        <w:rPr>
          <w:rFonts w:hint="eastAsia" w:ascii="仿宋_GB2312" w:eastAsia="仿宋_GB2312"/>
          <w:sz w:val="32"/>
        </w:rPr>
      </w:pPr>
    </w:p>
    <w:p>
      <w:pPr>
        <w:spacing w:beforeLines="0" w:afterLines="0" w:line="360" w:lineRule="auto"/>
        <w:rPr>
          <w:rFonts w:hint="eastAsia" w:ascii="仿宋_GB2312" w:eastAsia="仿宋_GB2312"/>
          <w:sz w:val="32"/>
        </w:rPr>
      </w:pPr>
    </w:p>
    <w:p>
      <w:pPr>
        <w:spacing w:beforeLines="0" w:afterLines="0" w:line="360" w:lineRule="auto"/>
        <w:rPr>
          <w:rFonts w:hint="eastAsia" w:ascii="仿宋_GB2312" w:eastAsia="仿宋_GB2312"/>
          <w:sz w:val="32"/>
        </w:rPr>
      </w:pPr>
    </w:p>
    <w:p>
      <w:pPr>
        <w:spacing w:beforeLines="0" w:afterLines="0" w:line="360" w:lineRule="auto"/>
        <w:rPr>
          <w:rFonts w:hint="eastAsia" w:ascii="仿宋_GB2312" w:eastAsia="仿宋_GB2312"/>
          <w:sz w:val="32"/>
        </w:rPr>
      </w:pPr>
    </w:p>
    <w:p>
      <w:pPr>
        <w:spacing w:beforeLines="0" w:afterLines="0" w:line="360" w:lineRule="auto"/>
        <w:rPr>
          <w:rFonts w:hint="eastAsia" w:ascii="仿宋_GB2312" w:eastAsia="仿宋_GB2312"/>
          <w:sz w:val="32"/>
        </w:rPr>
      </w:pPr>
    </w:p>
    <w:p>
      <w:pPr>
        <w:spacing w:beforeLines="0" w:afterLines="0" w:line="360" w:lineRule="auto"/>
        <w:rPr>
          <w:rFonts w:hint="eastAsia" w:ascii="仿宋_GB2312" w:eastAsia="仿宋_GB2312"/>
          <w:sz w:val="32"/>
        </w:rPr>
      </w:pPr>
    </w:p>
    <w:p>
      <w:pPr>
        <w:spacing w:beforeLines="0" w:afterLines="0" w:line="360" w:lineRule="auto"/>
        <w:rPr>
          <w:rFonts w:hint="eastAsia" w:ascii="仿宋_GB2312" w:eastAsia="仿宋_GB2312"/>
          <w:sz w:val="32"/>
        </w:rPr>
      </w:pPr>
    </w:p>
    <w:p>
      <w:pPr>
        <w:spacing w:beforeLines="0" w:afterLines="0" w:line="360" w:lineRule="auto"/>
        <w:rPr>
          <w:rFonts w:hint="eastAsia" w:ascii="仿宋_GB2312" w:eastAsia="仿宋_GB2312"/>
          <w:sz w:val="32"/>
        </w:rPr>
      </w:pPr>
    </w:p>
    <w:p>
      <w:pPr>
        <w:spacing w:beforeLines="0" w:afterLines="0"/>
        <w:jc w:val="center"/>
        <w:outlineLvl w:val="0"/>
        <w:rPr>
          <w:rFonts w:hint="eastAsia" w:ascii="黑体" w:hAnsi="黑体" w:eastAsia="黑体"/>
          <w:sz w:val="48"/>
        </w:rPr>
      </w:pPr>
      <w:r>
        <w:rPr>
          <w:rFonts w:hint="eastAsia" w:ascii="黑体" w:hAnsi="黑体" w:eastAsia="黑体"/>
          <w:sz w:val="48"/>
        </w:rPr>
        <w:t xml:space="preserve">第三部分 </w:t>
      </w:r>
      <w:r>
        <w:rPr>
          <w:rFonts w:hint="eastAsia" w:ascii="黑体" w:hAnsi="黑体" w:eastAsia="黑体"/>
          <w:sz w:val="48"/>
          <w:lang w:val="en-US" w:eastAsia="zh-CN"/>
        </w:rPr>
        <w:t>2020</w:t>
      </w:r>
      <w:r>
        <w:rPr>
          <w:rFonts w:hint="eastAsia" w:ascii="黑体" w:hAnsi="黑体" w:eastAsia="黑体"/>
          <w:sz w:val="48"/>
        </w:rPr>
        <w:t>年度部门决算情况说明</w:t>
      </w:r>
    </w:p>
    <w:p>
      <w:pPr>
        <w:spacing w:beforeLines="0" w:afterLines="0" w:line="360" w:lineRule="auto"/>
        <w:rPr>
          <w:rFonts w:hint="eastAsia" w:ascii="仿宋_GB2312" w:eastAsia="仿宋_GB2312"/>
          <w:sz w:val="32"/>
        </w:rPr>
        <w:sectPr>
          <w:pgSz w:w="11906" w:h="16838"/>
          <w:pgMar w:top="1440" w:right="1800" w:bottom="1440" w:left="1800" w:header="720" w:footer="720" w:gutter="0"/>
          <w:lnNumType w:countBy="0" w:distance="360"/>
          <w:pgNumType w:fmt="numberInDash"/>
          <w:cols w:space="720" w:num="1"/>
          <w:docGrid w:type="lines" w:linePitch="312" w:charSpace="0"/>
        </w:sectPr>
      </w:pPr>
    </w:p>
    <w:p>
      <w:pPr>
        <w:widowControl w:val="0"/>
        <w:autoSpaceDE w:val="0"/>
        <w:autoSpaceDN w:val="0"/>
        <w:spacing w:beforeLines="0" w:afterLines="0"/>
        <w:rPr>
          <w:rFonts w:hint="eastAsia" w:ascii="仿宋_GB2312" w:hAnsi="仿宋_GB2312" w:eastAsia="仿宋_GB2312"/>
          <w:sz w:val="32"/>
          <w:lang w:val="zh-CN"/>
        </w:rPr>
      </w:pPr>
    </w:p>
    <w:p>
      <w:pPr>
        <w:spacing w:beforeLines="0" w:afterLines="0" w:line="580" w:lineRule="exact"/>
        <w:rPr>
          <w:rFonts w:hint="eastAsia" w:ascii="黑体" w:hAnsi="黑体" w:eastAsia="黑体"/>
          <w:sz w:val="32"/>
          <w:lang w:val="zh-CN"/>
        </w:rPr>
      </w:pPr>
      <w:r>
        <w:rPr>
          <w:rFonts w:hint="eastAsia" w:ascii="黑体" w:hAnsi="黑体" w:eastAsia="黑体"/>
          <w:sz w:val="32"/>
          <w:lang w:val="zh-CN"/>
        </w:rPr>
        <w:t>一、收入支出决算总体情况说明</w:t>
      </w:r>
    </w:p>
    <w:p>
      <w:pPr>
        <w:spacing w:beforeLines="0" w:afterLines="0" w:line="580" w:lineRule="exact"/>
        <w:rPr>
          <w:rFonts w:hint="eastAsia" w:ascii="仿宋_GB2312" w:hAnsi="仿宋_GB2312" w:eastAsia="仿宋_GB2312"/>
          <w:sz w:val="32"/>
          <w:lang w:val="zh-CN"/>
        </w:rPr>
      </w:pPr>
      <w:r>
        <w:rPr>
          <w:rFonts w:hint="eastAsia" w:ascii="仿宋_GB2312" w:hAnsi="仿宋_GB2312" w:eastAsia="仿宋_GB2312"/>
          <w:sz w:val="32"/>
          <w:lang w:val="en-US" w:eastAsia="zh-CN"/>
        </w:rPr>
        <w:t xml:space="preserve">   2020</w:t>
      </w:r>
      <w:r>
        <w:rPr>
          <w:rFonts w:hint="eastAsia" w:ascii="仿宋_GB2312" w:hAnsi="仿宋_GB2312" w:eastAsia="仿宋_GB2312"/>
          <w:sz w:val="32"/>
          <w:lang w:val="zh-CN"/>
        </w:rPr>
        <w:t>年度收、支总计均为</w:t>
      </w:r>
      <w:r>
        <w:rPr>
          <w:rFonts w:hint="eastAsia" w:ascii="仿宋_GB2312" w:hAnsi="仿宋_GB2312" w:eastAsia="仿宋_GB2312"/>
          <w:sz w:val="32"/>
          <w:lang w:val="en-US" w:eastAsia="zh-CN"/>
        </w:rPr>
        <w:t>335.22</w:t>
      </w:r>
      <w:r>
        <w:rPr>
          <w:rFonts w:hint="eastAsia" w:ascii="仿宋_GB2312" w:hAnsi="仿宋_GB2312" w:eastAsia="仿宋_GB2312"/>
          <w:sz w:val="32"/>
          <w:lang w:val="zh-CN"/>
        </w:rPr>
        <w:t>万元。与上年度相比，收、支总计各增加</w:t>
      </w:r>
      <w:r>
        <w:rPr>
          <w:rFonts w:hint="eastAsia" w:ascii="仿宋_GB2312" w:hAnsi="仿宋_GB2312" w:eastAsia="仿宋_GB2312"/>
          <w:sz w:val="32"/>
          <w:lang w:val="en-US" w:eastAsia="zh-CN"/>
        </w:rPr>
        <w:t>36.09</w:t>
      </w:r>
      <w:r>
        <w:rPr>
          <w:rFonts w:hint="eastAsia" w:ascii="仿宋_GB2312" w:hAnsi="仿宋_GB2312" w:eastAsia="仿宋_GB2312"/>
          <w:sz w:val="32"/>
          <w:lang w:val="zh-CN"/>
        </w:rPr>
        <w:t>万元，增长</w:t>
      </w:r>
      <w:r>
        <w:rPr>
          <w:rFonts w:hint="eastAsia" w:ascii="仿宋_GB2312" w:hAnsi="仿宋_GB2312" w:eastAsia="仿宋_GB2312"/>
          <w:sz w:val="32"/>
          <w:lang w:val="en-US" w:eastAsia="zh-CN"/>
        </w:rPr>
        <w:t>12.06</w:t>
      </w:r>
      <w:r>
        <w:rPr>
          <w:rFonts w:hint="eastAsia" w:ascii="仿宋_GB2312" w:hAnsi="仿宋_GB2312" w:eastAsia="仿宋_GB2312"/>
          <w:sz w:val="32"/>
          <w:lang w:val="zh-CN"/>
        </w:rPr>
        <w:t>%。</w:t>
      </w:r>
      <w:r>
        <w:rPr>
          <w:rFonts w:hint="eastAsia" w:ascii="仿宋_GB2312" w:hAnsi="仿宋_GB2312" w:eastAsia="仿宋_GB2312"/>
          <w:color w:val="000000"/>
          <w:kern w:val="0"/>
          <w:sz w:val="32"/>
          <w:shd w:val="clear" w:color="auto" w:fill="FFFFFF"/>
        </w:rPr>
        <w:t>主要原因是20</w:t>
      </w:r>
      <w:r>
        <w:rPr>
          <w:rFonts w:hint="eastAsia" w:ascii="仿宋_GB2312" w:hAnsi="仿宋_GB2312" w:eastAsia="仿宋_GB2312"/>
          <w:color w:val="000000"/>
          <w:kern w:val="0"/>
          <w:sz w:val="32"/>
          <w:shd w:val="clear" w:color="auto" w:fill="FFFFFF"/>
          <w:lang w:val="en-US" w:eastAsia="zh-CN"/>
        </w:rPr>
        <w:t>20</w:t>
      </w:r>
      <w:r>
        <w:rPr>
          <w:rFonts w:hint="eastAsia" w:ascii="仿宋_GB2312" w:hAnsi="仿宋_GB2312" w:eastAsia="仿宋_GB2312"/>
          <w:color w:val="000000"/>
          <w:kern w:val="0"/>
          <w:sz w:val="32"/>
          <w:shd w:val="clear" w:color="auto" w:fill="FFFFFF"/>
        </w:rPr>
        <w:t>年增加了人员津补贴支出以及养老金、医保金、住房金的支出。</w:t>
      </w:r>
      <w:r>
        <w:rPr>
          <w:rFonts w:hint="eastAsia" w:ascii="仿宋_GB2312" w:hAnsi="仿宋_GB2312" w:eastAsia="仿宋_GB2312"/>
          <w:sz w:val="32"/>
          <w:lang w:val="zh-CN"/>
        </w:rPr>
        <w:t>。</w:t>
      </w:r>
    </w:p>
    <w:p>
      <w:pPr>
        <w:spacing w:beforeLines="0" w:afterLines="0" w:line="580" w:lineRule="exact"/>
        <w:rPr>
          <w:rFonts w:hint="eastAsia" w:ascii="黑体" w:hAnsi="黑体" w:eastAsia="黑体"/>
          <w:sz w:val="32"/>
          <w:lang w:val="zh-CN"/>
        </w:rPr>
      </w:pPr>
      <w:r>
        <w:rPr>
          <w:rFonts w:hint="eastAsia" w:ascii="黑体" w:hAnsi="黑体" w:eastAsia="黑体"/>
          <w:sz w:val="32"/>
          <w:lang w:val="zh-CN"/>
        </w:rPr>
        <w:t>二、收入决算情况说明</w:t>
      </w:r>
    </w:p>
    <w:p>
      <w:pPr>
        <w:spacing w:beforeLines="0" w:afterLines="0" w:line="580" w:lineRule="exact"/>
        <w:rPr>
          <w:rFonts w:hint="eastAsia" w:ascii="仿宋_GB2312" w:hAnsi="仿宋_GB2312" w:eastAsia="仿宋_GB2312"/>
          <w:sz w:val="32"/>
          <w:lang w:val="en-US"/>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lang w:val="zh-CN"/>
        </w:rPr>
        <w:t>20</w:t>
      </w:r>
      <w:r>
        <w:rPr>
          <w:rFonts w:hint="eastAsia" w:ascii="仿宋_GB2312" w:hAnsi="仿宋_GB2312" w:eastAsia="仿宋_GB2312"/>
          <w:sz w:val="32"/>
          <w:lang w:val="en-US" w:eastAsia="zh-CN"/>
        </w:rPr>
        <w:t>20</w:t>
      </w:r>
      <w:r>
        <w:rPr>
          <w:rFonts w:hint="eastAsia" w:ascii="仿宋_GB2312" w:hAnsi="仿宋_GB2312" w:eastAsia="仿宋_GB2312"/>
          <w:sz w:val="32"/>
          <w:lang w:val="zh-CN"/>
        </w:rPr>
        <w:t>年度收入合计</w:t>
      </w:r>
      <w:r>
        <w:rPr>
          <w:rFonts w:hint="eastAsia" w:ascii="仿宋_GB2312" w:hAnsi="仿宋_GB2312" w:eastAsia="仿宋_GB2312"/>
          <w:sz w:val="32"/>
          <w:lang w:val="en-US" w:eastAsia="zh-CN"/>
        </w:rPr>
        <w:t>335.22</w:t>
      </w:r>
      <w:r>
        <w:rPr>
          <w:rFonts w:hint="eastAsia" w:ascii="仿宋_GB2312" w:hAnsi="仿宋_GB2312" w:eastAsia="仿宋_GB2312"/>
          <w:sz w:val="32"/>
          <w:lang w:val="zh-CN"/>
        </w:rPr>
        <w:t>万元，其中：</w:t>
      </w:r>
      <w:r>
        <w:rPr>
          <w:rFonts w:hint="eastAsia" w:ascii="仿宋_GB2312" w:hAnsi="仿宋_GB2312" w:eastAsia="仿宋_GB2312"/>
          <w:sz w:val="32"/>
          <w:lang w:val="en-US"/>
        </w:rPr>
        <w:t>财政拨款收入</w:t>
      </w:r>
      <w:r>
        <w:rPr>
          <w:rFonts w:hint="eastAsia" w:ascii="仿宋_GB2312" w:hAnsi="仿宋_GB2312" w:eastAsia="仿宋_GB2312"/>
          <w:sz w:val="32"/>
          <w:lang w:val="en-US" w:eastAsia="zh-CN"/>
        </w:rPr>
        <w:t>335.22</w:t>
      </w:r>
      <w:r>
        <w:rPr>
          <w:rFonts w:hint="eastAsia" w:ascii="仿宋_GB2312" w:hAnsi="仿宋_GB2312" w:eastAsia="仿宋_GB2312"/>
          <w:sz w:val="32"/>
          <w:lang w:val="en-US"/>
        </w:rPr>
        <w:t>万元，占100%；</w:t>
      </w:r>
    </w:p>
    <w:p>
      <w:pPr>
        <w:spacing w:beforeLines="0" w:afterLines="0" w:line="580" w:lineRule="exact"/>
        <w:rPr>
          <w:rFonts w:hint="eastAsia" w:ascii="黑体" w:hAnsi="黑体" w:eastAsia="黑体"/>
          <w:sz w:val="32"/>
          <w:lang w:val="zh-CN"/>
        </w:rPr>
      </w:pPr>
      <w:r>
        <w:rPr>
          <w:rFonts w:hint="eastAsia" w:ascii="黑体" w:hAnsi="黑体" w:eastAsia="黑体"/>
          <w:sz w:val="32"/>
          <w:lang w:val="zh-CN"/>
        </w:rPr>
        <w:t>三、支出决算情况说明</w:t>
      </w:r>
    </w:p>
    <w:p>
      <w:pPr>
        <w:spacing w:beforeLines="0" w:afterLines="0" w:line="580" w:lineRule="exact"/>
        <w:rPr>
          <w:rFonts w:hint="eastAsia" w:ascii="仿宋_GB2312" w:hAnsi="仿宋_GB2312" w:eastAsia="仿宋_GB2312"/>
          <w:sz w:val="32"/>
          <w:lang w:val="zh-CN"/>
        </w:rPr>
      </w:pPr>
      <w:r>
        <w:rPr>
          <w:rFonts w:hint="eastAsia" w:ascii="仿宋_GB2312" w:hAnsi="仿宋_GB2312" w:eastAsia="仿宋_GB2312"/>
          <w:sz w:val="32"/>
          <w:lang w:val="en-US" w:eastAsia="zh-CN"/>
        </w:rPr>
        <w:t xml:space="preserve">   2020</w:t>
      </w:r>
      <w:r>
        <w:rPr>
          <w:rFonts w:hint="eastAsia" w:ascii="仿宋_GB2312" w:hAnsi="仿宋_GB2312" w:eastAsia="仿宋_GB2312"/>
          <w:sz w:val="32"/>
          <w:lang w:val="zh-CN"/>
        </w:rPr>
        <w:t>年度支出合计</w:t>
      </w:r>
      <w:r>
        <w:rPr>
          <w:rFonts w:hint="eastAsia" w:ascii="仿宋_GB2312" w:hAnsi="仿宋_GB2312" w:eastAsia="仿宋_GB2312"/>
          <w:sz w:val="32"/>
          <w:lang w:val="en-US" w:eastAsia="zh-CN"/>
        </w:rPr>
        <w:t>335.22</w:t>
      </w:r>
      <w:r>
        <w:rPr>
          <w:rFonts w:hint="eastAsia" w:ascii="仿宋_GB2312" w:hAnsi="仿宋_GB2312" w:eastAsia="仿宋_GB2312"/>
          <w:sz w:val="32"/>
          <w:lang w:val="zh-CN"/>
        </w:rPr>
        <w:t>万元，其中：基本支出</w:t>
      </w:r>
      <w:r>
        <w:rPr>
          <w:rFonts w:hint="eastAsia" w:ascii="仿宋_GB2312" w:hAnsi="仿宋_GB2312" w:eastAsia="仿宋_GB2312"/>
          <w:sz w:val="32"/>
          <w:lang w:val="en-US" w:eastAsia="zh-CN"/>
        </w:rPr>
        <w:t>317.22</w:t>
      </w:r>
      <w:r>
        <w:rPr>
          <w:rFonts w:hint="eastAsia" w:ascii="仿宋_GB2312" w:hAnsi="仿宋_GB2312" w:eastAsia="仿宋_GB2312"/>
          <w:sz w:val="32"/>
          <w:lang w:val="zh-CN"/>
        </w:rPr>
        <w:t>万元，占9</w:t>
      </w:r>
      <w:r>
        <w:rPr>
          <w:rFonts w:hint="eastAsia" w:ascii="仿宋_GB2312" w:hAnsi="仿宋_GB2312" w:eastAsia="仿宋_GB2312"/>
          <w:sz w:val="32"/>
          <w:lang w:val="en-US" w:eastAsia="zh-CN"/>
        </w:rPr>
        <w:t>4.63</w:t>
      </w:r>
      <w:r>
        <w:rPr>
          <w:rFonts w:hint="eastAsia" w:ascii="仿宋_GB2312" w:hAnsi="仿宋_GB2312" w:eastAsia="仿宋_GB2312"/>
          <w:sz w:val="32"/>
          <w:lang w:val="zh-CN"/>
        </w:rPr>
        <w:t>%；项目支出18万元，占</w:t>
      </w:r>
      <w:r>
        <w:rPr>
          <w:rFonts w:hint="eastAsia" w:ascii="仿宋_GB2312" w:hAnsi="仿宋_GB2312" w:eastAsia="仿宋_GB2312"/>
          <w:sz w:val="32"/>
          <w:lang w:val="en-US" w:eastAsia="zh-CN"/>
        </w:rPr>
        <w:t>5.37</w:t>
      </w:r>
      <w:r>
        <w:rPr>
          <w:rFonts w:hint="eastAsia" w:ascii="仿宋_GB2312" w:hAnsi="仿宋_GB2312" w:eastAsia="仿宋_GB2312"/>
          <w:sz w:val="32"/>
          <w:lang w:val="zh-CN"/>
        </w:rPr>
        <w:t>%；</w:t>
      </w:r>
    </w:p>
    <w:p>
      <w:pPr>
        <w:spacing w:beforeLines="0" w:afterLines="0" w:line="580" w:lineRule="exact"/>
        <w:rPr>
          <w:rFonts w:hint="eastAsia" w:ascii="黑体" w:hAnsi="黑体" w:eastAsia="黑体"/>
          <w:sz w:val="32"/>
          <w:lang w:val="zh-CN"/>
        </w:rPr>
      </w:pPr>
      <w:r>
        <w:rPr>
          <w:rFonts w:hint="eastAsia" w:ascii="黑体" w:hAnsi="黑体" w:eastAsia="黑体"/>
          <w:sz w:val="32"/>
          <w:lang w:val="zh-CN"/>
        </w:rPr>
        <w:t>四、财政拨款收入支出决算总体情况说明</w:t>
      </w:r>
    </w:p>
    <w:p>
      <w:pPr>
        <w:spacing w:beforeLines="0" w:afterLines="0" w:line="580" w:lineRule="exact"/>
        <w:rPr>
          <w:rFonts w:hint="eastAsia" w:ascii="仿宋_GB2312" w:hAnsi="仿宋_GB2312" w:eastAsia="仿宋_GB2312"/>
          <w:sz w:val="32"/>
          <w:lang w:val="zh-CN"/>
        </w:rPr>
      </w:pPr>
      <w:r>
        <w:rPr>
          <w:rFonts w:hint="eastAsia" w:ascii="仿宋_GB2312" w:hAnsi="仿宋_GB2312" w:eastAsia="仿宋_GB2312"/>
          <w:sz w:val="32"/>
          <w:lang w:val="en-US" w:eastAsia="zh-CN"/>
        </w:rPr>
        <w:t xml:space="preserve">   2020</w:t>
      </w:r>
      <w:r>
        <w:rPr>
          <w:rFonts w:hint="eastAsia" w:ascii="仿宋_GB2312" w:hAnsi="仿宋_GB2312" w:eastAsia="仿宋_GB2312"/>
          <w:sz w:val="32"/>
          <w:lang w:val="zh-CN"/>
        </w:rPr>
        <w:t>年度财政拨款收、支总计均为</w:t>
      </w:r>
      <w:r>
        <w:rPr>
          <w:rFonts w:hint="eastAsia" w:ascii="仿宋_GB2312" w:hAnsi="仿宋_GB2312" w:eastAsia="仿宋_GB2312"/>
          <w:sz w:val="32"/>
          <w:lang w:val="en-US" w:eastAsia="zh-CN"/>
        </w:rPr>
        <w:t>335.22</w:t>
      </w:r>
      <w:r>
        <w:rPr>
          <w:rFonts w:hint="eastAsia" w:ascii="仿宋_GB2312" w:hAnsi="仿宋_GB2312" w:eastAsia="仿宋_GB2312"/>
          <w:sz w:val="32"/>
          <w:lang w:val="zh-CN"/>
        </w:rPr>
        <w:t>万元。与上年度相比，财政拨款收、支总计各增加</w:t>
      </w:r>
      <w:r>
        <w:rPr>
          <w:rFonts w:hint="eastAsia" w:ascii="仿宋_GB2312" w:hAnsi="仿宋_GB2312" w:eastAsia="仿宋_GB2312"/>
          <w:sz w:val="32"/>
          <w:lang w:val="en-US" w:eastAsia="zh-CN"/>
        </w:rPr>
        <w:t>36.09</w:t>
      </w:r>
      <w:r>
        <w:rPr>
          <w:rFonts w:hint="eastAsia" w:ascii="仿宋_GB2312" w:hAnsi="仿宋_GB2312" w:eastAsia="仿宋_GB2312"/>
          <w:sz w:val="32"/>
          <w:lang w:val="zh-CN"/>
        </w:rPr>
        <w:t>万元，增长</w:t>
      </w:r>
      <w:r>
        <w:rPr>
          <w:rFonts w:hint="eastAsia" w:ascii="仿宋_GB2312" w:hAnsi="仿宋_GB2312" w:eastAsia="仿宋_GB2312"/>
          <w:sz w:val="32"/>
          <w:lang w:val="en-US" w:eastAsia="zh-CN"/>
        </w:rPr>
        <w:t>12.06</w:t>
      </w:r>
      <w:r>
        <w:rPr>
          <w:rFonts w:hint="eastAsia" w:ascii="仿宋_GB2312" w:hAnsi="仿宋_GB2312" w:eastAsia="仿宋_GB2312"/>
          <w:sz w:val="32"/>
          <w:lang w:val="zh-CN"/>
        </w:rPr>
        <w:t>%。</w:t>
      </w:r>
      <w:r>
        <w:rPr>
          <w:rFonts w:hint="eastAsia" w:ascii="仿宋_GB2312" w:hAnsi="仿宋_GB2312" w:eastAsia="仿宋_GB2312"/>
          <w:color w:val="000000"/>
          <w:kern w:val="0"/>
          <w:sz w:val="32"/>
          <w:shd w:val="clear" w:color="auto" w:fill="FFFFFF"/>
        </w:rPr>
        <w:t>主要原因是20</w:t>
      </w:r>
      <w:r>
        <w:rPr>
          <w:rFonts w:hint="eastAsia" w:ascii="仿宋_GB2312" w:hAnsi="仿宋_GB2312" w:eastAsia="仿宋_GB2312"/>
          <w:color w:val="000000"/>
          <w:kern w:val="0"/>
          <w:sz w:val="32"/>
          <w:shd w:val="clear" w:color="auto" w:fill="FFFFFF"/>
          <w:lang w:val="en-US" w:eastAsia="zh-CN"/>
        </w:rPr>
        <w:t>20</w:t>
      </w:r>
      <w:r>
        <w:rPr>
          <w:rFonts w:hint="eastAsia" w:ascii="仿宋_GB2312" w:hAnsi="仿宋_GB2312" w:eastAsia="仿宋_GB2312"/>
          <w:color w:val="000000"/>
          <w:kern w:val="0"/>
          <w:sz w:val="32"/>
          <w:shd w:val="clear" w:color="auto" w:fill="FFFFFF"/>
        </w:rPr>
        <w:t>年增加了人员津补贴支出以及养老金、医保金、住房金的支出</w:t>
      </w:r>
      <w:r>
        <w:rPr>
          <w:rFonts w:hint="eastAsia" w:ascii="仿宋_GB2312" w:hAnsi="仿宋_GB2312" w:eastAsia="仿宋_GB2312"/>
          <w:sz w:val="32"/>
          <w:lang w:val="zh-CN"/>
        </w:rPr>
        <w:t>。</w:t>
      </w:r>
    </w:p>
    <w:p>
      <w:pPr>
        <w:spacing w:beforeLines="0" w:afterLines="0" w:line="580" w:lineRule="exact"/>
        <w:rPr>
          <w:rFonts w:hint="eastAsia" w:ascii="黑体" w:hAnsi="黑体" w:eastAsia="黑体"/>
          <w:sz w:val="32"/>
          <w:lang w:val="zh-CN"/>
        </w:rPr>
      </w:pPr>
      <w:r>
        <w:rPr>
          <w:rFonts w:hint="eastAsia" w:ascii="黑体" w:hAnsi="黑体" w:eastAsia="黑体"/>
          <w:sz w:val="32"/>
          <w:lang w:val="zh-CN"/>
        </w:rPr>
        <w:t>五、一般公共预算财政拨款支出决算情况说明</w:t>
      </w:r>
    </w:p>
    <w:p>
      <w:pPr>
        <w:spacing w:beforeLines="0" w:afterLines="0" w:line="580" w:lineRule="exact"/>
        <w:rPr>
          <w:rFonts w:hint="eastAsia" w:ascii="楷体_GB2312" w:hAnsi="楷体_GB2312" w:eastAsia="楷体_GB2312"/>
          <w:b/>
          <w:sz w:val="32"/>
          <w:lang w:val="zh-CN"/>
        </w:rPr>
      </w:pPr>
      <w:r>
        <w:rPr>
          <w:rFonts w:hint="eastAsia" w:ascii="楷体_GB2312" w:hAnsi="楷体_GB2312" w:eastAsia="楷体_GB2312"/>
          <w:b/>
          <w:sz w:val="32"/>
          <w:lang w:val="en-US" w:eastAsia="zh-CN"/>
        </w:rPr>
        <w:t xml:space="preserve">   </w:t>
      </w:r>
      <w:r>
        <w:rPr>
          <w:rFonts w:hint="eastAsia" w:ascii="楷体_GB2312" w:hAnsi="楷体_GB2312" w:eastAsia="楷体_GB2312"/>
          <w:b/>
          <w:sz w:val="32"/>
          <w:lang w:val="zh-CN"/>
        </w:rPr>
        <w:t>（一）总体情况。</w:t>
      </w:r>
    </w:p>
    <w:p>
      <w:pPr>
        <w:spacing w:beforeLines="0" w:afterLines="0" w:line="580" w:lineRule="exact"/>
        <w:rPr>
          <w:rFonts w:hint="eastAsia" w:ascii="仿宋_GB2312" w:hAnsi="仿宋_GB2312" w:eastAsia="仿宋_GB2312"/>
          <w:sz w:val="32"/>
          <w:lang w:val="zh-CN"/>
        </w:rPr>
      </w:pPr>
      <w:r>
        <w:rPr>
          <w:rFonts w:hint="eastAsia" w:ascii="仿宋_GB2312" w:hAnsi="仿宋_GB2312" w:eastAsia="仿宋_GB2312"/>
          <w:sz w:val="32"/>
          <w:lang w:val="en-US" w:eastAsia="zh-CN"/>
        </w:rPr>
        <w:t xml:space="preserve">    2020</w:t>
      </w:r>
      <w:r>
        <w:rPr>
          <w:rFonts w:hint="eastAsia" w:ascii="仿宋_GB2312" w:hAnsi="仿宋_GB2312" w:eastAsia="仿宋_GB2312"/>
          <w:sz w:val="32"/>
          <w:lang w:val="zh-CN"/>
        </w:rPr>
        <w:t>年度一般公共预算财政拨款支出</w:t>
      </w:r>
      <w:r>
        <w:rPr>
          <w:rFonts w:hint="eastAsia" w:ascii="仿宋_GB2312" w:hAnsi="仿宋_GB2312" w:eastAsia="仿宋_GB2312"/>
          <w:sz w:val="32"/>
          <w:lang w:val="en-US" w:eastAsia="zh-CN"/>
        </w:rPr>
        <w:t>335.22</w:t>
      </w:r>
      <w:r>
        <w:rPr>
          <w:rFonts w:hint="eastAsia" w:ascii="仿宋_GB2312" w:hAnsi="仿宋_GB2312" w:eastAsia="仿宋_GB2312"/>
          <w:sz w:val="32"/>
          <w:lang w:val="zh-CN"/>
        </w:rPr>
        <w:t>万元，占本年支出合计的100%。与上年度相比，一般公共预算财政拨款支出增加</w:t>
      </w:r>
      <w:r>
        <w:rPr>
          <w:rFonts w:hint="eastAsia" w:ascii="仿宋_GB2312" w:hAnsi="仿宋_GB2312" w:eastAsia="仿宋_GB2312"/>
          <w:sz w:val="32"/>
          <w:lang w:val="en-US" w:eastAsia="zh-CN"/>
        </w:rPr>
        <w:t>36.09</w:t>
      </w:r>
      <w:r>
        <w:rPr>
          <w:rFonts w:hint="eastAsia" w:ascii="仿宋_GB2312" w:hAnsi="仿宋_GB2312" w:eastAsia="仿宋_GB2312"/>
          <w:sz w:val="32"/>
          <w:lang w:val="zh-CN"/>
        </w:rPr>
        <w:t>万元，增长</w:t>
      </w:r>
      <w:r>
        <w:rPr>
          <w:rFonts w:hint="eastAsia" w:ascii="仿宋_GB2312" w:hAnsi="仿宋_GB2312" w:eastAsia="仿宋_GB2312"/>
          <w:sz w:val="32"/>
          <w:lang w:val="en-US" w:eastAsia="zh-CN"/>
        </w:rPr>
        <w:t>12.06</w:t>
      </w:r>
      <w:r>
        <w:rPr>
          <w:rFonts w:hint="eastAsia" w:ascii="仿宋_GB2312" w:hAnsi="仿宋_GB2312" w:eastAsia="仿宋_GB2312"/>
          <w:sz w:val="32"/>
          <w:lang w:val="zh-CN"/>
        </w:rPr>
        <w:t>%。</w:t>
      </w:r>
      <w:r>
        <w:rPr>
          <w:rFonts w:hint="eastAsia" w:ascii="仿宋_GB2312" w:hAnsi="仿宋_GB2312" w:eastAsia="仿宋_GB2312"/>
          <w:color w:val="000000"/>
          <w:kern w:val="0"/>
          <w:sz w:val="32"/>
          <w:shd w:val="clear" w:color="auto" w:fill="FFFFFF"/>
        </w:rPr>
        <w:t>主要原因是20</w:t>
      </w:r>
      <w:r>
        <w:rPr>
          <w:rFonts w:hint="eastAsia" w:ascii="仿宋_GB2312" w:hAnsi="仿宋_GB2312" w:eastAsia="仿宋_GB2312"/>
          <w:color w:val="000000"/>
          <w:kern w:val="0"/>
          <w:sz w:val="32"/>
          <w:shd w:val="clear" w:color="auto" w:fill="FFFFFF"/>
          <w:lang w:val="en-US" w:eastAsia="zh-CN"/>
        </w:rPr>
        <w:t>20</w:t>
      </w:r>
      <w:r>
        <w:rPr>
          <w:rFonts w:hint="eastAsia" w:ascii="仿宋_GB2312" w:hAnsi="仿宋_GB2312" w:eastAsia="仿宋_GB2312"/>
          <w:color w:val="000000"/>
          <w:kern w:val="0"/>
          <w:sz w:val="32"/>
          <w:shd w:val="clear" w:color="auto" w:fill="FFFFFF"/>
        </w:rPr>
        <w:t>年增加了人员津补贴支出以及养老金、医保金、住房金的支出。</w:t>
      </w:r>
      <w:r>
        <w:rPr>
          <w:rFonts w:hint="eastAsia" w:ascii="仿宋_GB2312" w:hAnsi="仿宋_GB2312" w:eastAsia="仿宋_GB2312"/>
          <w:sz w:val="32"/>
          <w:lang w:val="zh-CN"/>
        </w:rPr>
        <w:t>。</w:t>
      </w:r>
    </w:p>
    <w:p>
      <w:pPr>
        <w:spacing w:beforeLines="0" w:afterLines="0" w:line="580" w:lineRule="exact"/>
        <w:rPr>
          <w:rFonts w:hint="eastAsia" w:ascii="楷体_GB2312" w:hAnsi="楷体_GB2312" w:eastAsia="楷体_GB2312"/>
          <w:b/>
          <w:sz w:val="32"/>
          <w:lang w:val="zh-CN"/>
        </w:rPr>
      </w:pPr>
      <w:r>
        <w:rPr>
          <w:rFonts w:hint="eastAsia" w:ascii="楷体_GB2312" w:hAnsi="楷体_GB2312" w:eastAsia="楷体_GB2312"/>
          <w:b/>
          <w:sz w:val="32"/>
          <w:lang w:val="en-US" w:eastAsia="zh-CN"/>
        </w:rPr>
        <w:t xml:space="preserve">   </w:t>
      </w:r>
      <w:r>
        <w:rPr>
          <w:rFonts w:hint="eastAsia" w:ascii="楷体_GB2312" w:hAnsi="楷体_GB2312" w:eastAsia="楷体_GB2312"/>
          <w:b/>
          <w:sz w:val="32"/>
          <w:lang w:val="zh-CN"/>
        </w:rPr>
        <w:t>（二）结构情况。</w:t>
      </w:r>
    </w:p>
    <w:p>
      <w:pPr>
        <w:spacing w:beforeLines="0" w:afterLines="0" w:line="580" w:lineRule="exact"/>
        <w:rPr>
          <w:rFonts w:hint="eastAsia" w:ascii="仿宋_GB2312" w:eastAsia="仿宋_GB2312"/>
          <w:sz w:val="32"/>
        </w:rPr>
      </w:pPr>
      <w:r>
        <w:rPr>
          <w:rFonts w:hint="eastAsia" w:ascii="仿宋_GB2312" w:hAnsi="仿宋_GB2312" w:eastAsia="仿宋_GB2312"/>
          <w:sz w:val="32"/>
          <w:lang w:val="en-US" w:eastAsia="zh-CN"/>
        </w:rPr>
        <w:t xml:space="preserve">    2020</w:t>
      </w:r>
      <w:r>
        <w:rPr>
          <w:rFonts w:hint="eastAsia" w:ascii="仿宋_GB2312" w:hAnsi="仿宋_GB2312" w:eastAsia="仿宋_GB2312"/>
          <w:sz w:val="32"/>
          <w:lang w:val="zh-CN"/>
        </w:rPr>
        <w:t>年度一般公共预算财政拨款支出</w:t>
      </w:r>
      <w:r>
        <w:rPr>
          <w:rFonts w:hint="eastAsia" w:ascii="仿宋_GB2312" w:hAnsi="仿宋_GB2312" w:eastAsia="仿宋_GB2312"/>
          <w:sz w:val="32"/>
          <w:lang w:val="en-US" w:eastAsia="zh-CN"/>
        </w:rPr>
        <w:t>335.22</w:t>
      </w:r>
      <w:r>
        <w:rPr>
          <w:rFonts w:hint="eastAsia" w:ascii="仿宋_GB2312" w:hAnsi="仿宋_GB2312" w:eastAsia="仿宋_GB2312"/>
          <w:sz w:val="32"/>
          <w:lang w:val="zh-CN"/>
        </w:rPr>
        <w:t>万元，主要用于以下方面：</w:t>
      </w:r>
      <w:r>
        <w:rPr>
          <w:rFonts w:hint="eastAsia" w:ascii="仿宋_GB2312" w:eastAsia="仿宋_GB2312"/>
          <w:sz w:val="32"/>
        </w:rPr>
        <w:t>一般公共服务（类）支出</w:t>
      </w:r>
      <w:r>
        <w:rPr>
          <w:rFonts w:hint="eastAsia" w:ascii="仿宋_GB2312" w:eastAsia="仿宋_GB2312"/>
          <w:sz w:val="32"/>
          <w:lang w:val="en-US" w:eastAsia="zh-CN"/>
        </w:rPr>
        <w:t>299.11</w:t>
      </w:r>
      <w:r>
        <w:rPr>
          <w:rFonts w:hint="eastAsia" w:ascii="仿宋_GB2312" w:eastAsia="仿宋_GB2312"/>
          <w:sz w:val="32"/>
        </w:rPr>
        <w:t>万元，占</w:t>
      </w:r>
      <w:r>
        <w:rPr>
          <w:rFonts w:hint="eastAsia" w:ascii="仿宋_GB2312" w:eastAsia="仿宋_GB2312"/>
          <w:sz w:val="32"/>
          <w:lang w:val="en-US" w:eastAsia="zh-CN"/>
        </w:rPr>
        <w:t>89.23</w:t>
      </w:r>
      <w:r>
        <w:rPr>
          <w:rFonts w:hint="eastAsia" w:ascii="仿宋_GB2312" w:eastAsia="仿宋_GB2312"/>
          <w:sz w:val="32"/>
        </w:rPr>
        <w:t>%；外交（类）支出0万元，占0%；国防（类）支出0万元，占0%；公共安全（类）支出0万元，占0%；教育（类）支出0万元，占0%；科学技术（类）支出0万元，占0%；文化体育与传媒（类）支出0万元，占0%；社会保障和就业（类）支出</w:t>
      </w:r>
      <w:r>
        <w:rPr>
          <w:rFonts w:hint="eastAsia" w:ascii="仿宋_GB2312" w:eastAsia="仿宋_GB2312"/>
          <w:sz w:val="32"/>
          <w:lang w:val="en-US" w:eastAsia="zh-CN"/>
        </w:rPr>
        <w:t>14.48</w:t>
      </w:r>
      <w:r>
        <w:rPr>
          <w:rFonts w:hint="eastAsia" w:ascii="仿宋_GB2312" w:eastAsia="仿宋_GB2312"/>
          <w:sz w:val="32"/>
        </w:rPr>
        <w:t>万元，占</w:t>
      </w:r>
      <w:r>
        <w:rPr>
          <w:rFonts w:hint="eastAsia" w:ascii="仿宋_GB2312" w:eastAsia="仿宋_GB2312"/>
          <w:sz w:val="32"/>
          <w:lang w:val="en-US" w:eastAsia="zh-CN"/>
        </w:rPr>
        <w:t>4.32</w:t>
      </w:r>
      <w:r>
        <w:rPr>
          <w:rFonts w:hint="eastAsia" w:ascii="仿宋_GB2312" w:eastAsia="仿宋_GB2312"/>
          <w:sz w:val="32"/>
        </w:rPr>
        <w:t>%；医疗卫生和计划生育（类）支出</w:t>
      </w:r>
      <w:r>
        <w:rPr>
          <w:rFonts w:hint="eastAsia" w:ascii="仿宋_GB2312" w:eastAsia="仿宋_GB2312"/>
          <w:sz w:val="32"/>
          <w:lang w:val="en-US" w:eastAsia="zh-CN"/>
        </w:rPr>
        <w:t>8.92</w:t>
      </w:r>
      <w:r>
        <w:rPr>
          <w:rFonts w:hint="eastAsia" w:ascii="仿宋_GB2312" w:eastAsia="仿宋_GB2312"/>
          <w:sz w:val="32"/>
        </w:rPr>
        <w:t>万元，占</w:t>
      </w:r>
      <w:r>
        <w:rPr>
          <w:rFonts w:hint="eastAsia" w:ascii="仿宋_GB2312" w:eastAsia="仿宋_GB2312"/>
          <w:sz w:val="32"/>
          <w:lang w:val="en-US" w:eastAsia="zh-CN"/>
        </w:rPr>
        <w:t>2.66</w:t>
      </w:r>
      <w:r>
        <w:rPr>
          <w:rFonts w:hint="eastAsia" w:ascii="仿宋_GB2312" w:eastAsia="仿宋_GB2312"/>
          <w:sz w:val="32"/>
        </w:rPr>
        <w:t>%；节能环保（类）支出0万元，占0%；城乡社区（类）支出0万元，占0%；农林水（类）支出</w:t>
      </w:r>
      <w:r>
        <w:rPr>
          <w:rFonts w:hint="eastAsia" w:ascii="仿宋_GB2312" w:eastAsia="仿宋_GB2312"/>
          <w:sz w:val="32"/>
          <w:lang w:val="en-US" w:eastAsia="zh-CN"/>
        </w:rPr>
        <w:t>3.69</w:t>
      </w:r>
      <w:r>
        <w:rPr>
          <w:rFonts w:hint="eastAsia" w:ascii="仿宋_GB2312" w:eastAsia="仿宋_GB2312"/>
          <w:sz w:val="32"/>
        </w:rPr>
        <w:t>万元，占</w:t>
      </w:r>
      <w:r>
        <w:rPr>
          <w:rFonts w:hint="eastAsia" w:ascii="仿宋_GB2312" w:eastAsia="仿宋_GB2312"/>
          <w:sz w:val="32"/>
          <w:lang w:val="en-US" w:eastAsia="zh-CN"/>
        </w:rPr>
        <w:t>1.10</w:t>
      </w:r>
      <w:r>
        <w:rPr>
          <w:rFonts w:hint="eastAsia" w:ascii="仿宋_GB2312" w:eastAsia="仿宋_GB2312"/>
          <w:sz w:val="32"/>
        </w:rPr>
        <w:t>%；交通运输（类）支出0万元，占0%；资源勘探信息（类）支出0万元，占0%；商业服务业（类）支出0万元，占0%；金融（类）支出0万元，占0%；援助其他地区（类）支出0万元，占0%；国土海洋气象（类）支出0万元，占0%；住房保障（类）支出</w:t>
      </w:r>
      <w:r>
        <w:rPr>
          <w:rFonts w:hint="eastAsia" w:ascii="仿宋_GB2312" w:eastAsia="仿宋_GB2312"/>
          <w:sz w:val="32"/>
          <w:lang w:val="en-US" w:eastAsia="zh-CN"/>
        </w:rPr>
        <w:t>9.02</w:t>
      </w:r>
      <w:r>
        <w:rPr>
          <w:rFonts w:hint="eastAsia" w:ascii="仿宋_GB2312" w:eastAsia="仿宋_GB2312"/>
          <w:sz w:val="32"/>
        </w:rPr>
        <w:t>万元，占</w:t>
      </w:r>
      <w:r>
        <w:rPr>
          <w:rFonts w:hint="eastAsia" w:ascii="仿宋_GB2312" w:eastAsia="仿宋_GB2312"/>
          <w:sz w:val="32"/>
          <w:lang w:val="en-US" w:eastAsia="zh-CN"/>
        </w:rPr>
        <w:t>2.69</w:t>
      </w:r>
      <w:r>
        <w:rPr>
          <w:rFonts w:hint="eastAsia" w:ascii="仿宋_GB2312" w:eastAsia="仿宋_GB2312"/>
          <w:sz w:val="32"/>
        </w:rPr>
        <w:t>%；粮油物资储备（类）支出0万元，占0%；其他（类）支出0万元，占0%；债务还本（类）支出0万元，占0%；债务付息（类）支出0万元，占0%。</w:t>
      </w:r>
    </w:p>
    <w:p>
      <w:pPr>
        <w:spacing w:beforeLines="0" w:afterLines="0" w:line="580" w:lineRule="exact"/>
        <w:rPr>
          <w:rFonts w:hint="eastAsia" w:ascii="仿宋_GB2312" w:hAnsi="仿宋_GB2312" w:eastAsia="仿宋_GB2312"/>
          <w:sz w:val="32"/>
          <w:lang w:val="zh-CN"/>
        </w:rPr>
      </w:pPr>
      <w:r>
        <w:rPr>
          <w:rFonts w:hint="eastAsia" w:ascii="仿宋_GB2312" w:hAnsi="仿宋_GB2312" w:eastAsia="仿宋_GB2312"/>
          <w:sz w:val="32"/>
          <w:lang w:val="en-US" w:eastAsia="zh-CN"/>
        </w:rPr>
        <w:t xml:space="preserve">   </w:t>
      </w:r>
      <w:r>
        <w:rPr>
          <w:rFonts w:hint="eastAsia" w:ascii="楷体_GB2312" w:hAnsi="楷体_GB2312" w:eastAsia="楷体_GB2312"/>
          <w:b/>
          <w:sz w:val="32"/>
          <w:lang w:val="zh-CN"/>
        </w:rPr>
        <w:t>（三）具体情况。</w:t>
      </w:r>
    </w:p>
    <w:p>
      <w:pPr>
        <w:spacing w:beforeLines="0" w:afterLines="0" w:line="580" w:lineRule="exact"/>
        <w:ind w:firstLine="640" w:firstLineChars="200"/>
        <w:rPr>
          <w:rFonts w:hint="eastAsia" w:ascii="仿宋_GB2312" w:hAnsi="仿宋_GB2312" w:eastAsia="仿宋_GB2312"/>
          <w:sz w:val="32"/>
          <w:lang w:val="zh-CN"/>
        </w:rPr>
      </w:pPr>
      <w:r>
        <w:rPr>
          <w:rFonts w:hint="eastAsia" w:ascii="仿宋_GB2312" w:hAnsi="仿宋_GB2312" w:eastAsia="仿宋_GB2312"/>
          <w:sz w:val="32"/>
          <w:lang w:val="en-US" w:eastAsia="zh-CN"/>
        </w:rPr>
        <w:t>2020</w:t>
      </w:r>
      <w:r>
        <w:rPr>
          <w:rFonts w:hint="eastAsia" w:ascii="仿宋_GB2312" w:hAnsi="仿宋_GB2312" w:eastAsia="仿宋_GB2312"/>
          <w:sz w:val="32"/>
          <w:lang w:val="zh-CN"/>
        </w:rPr>
        <w:t>年度一般公共预算财政拨款支出年初预算为</w:t>
      </w:r>
      <w:r>
        <w:rPr>
          <w:rFonts w:hint="eastAsia" w:ascii="仿宋_GB2312" w:hAnsi="仿宋_GB2312" w:eastAsia="仿宋_GB2312"/>
          <w:sz w:val="32"/>
          <w:lang w:val="en-US" w:eastAsia="zh-CN"/>
        </w:rPr>
        <w:t>335.22</w:t>
      </w:r>
      <w:r>
        <w:rPr>
          <w:rFonts w:hint="eastAsia" w:ascii="仿宋_GB2312" w:hAnsi="仿宋_GB2312" w:eastAsia="仿宋_GB2312"/>
          <w:sz w:val="32"/>
          <w:lang w:val="zh-CN"/>
        </w:rPr>
        <w:t>万元，支出决算为</w:t>
      </w:r>
      <w:r>
        <w:rPr>
          <w:rFonts w:hint="eastAsia" w:ascii="仿宋_GB2312" w:hAnsi="仿宋_GB2312" w:eastAsia="仿宋_GB2312"/>
          <w:sz w:val="32"/>
          <w:lang w:val="en-US" w:eastAsia="zh-CN"/>
        </w:rPr>
        <w:t>335.22</w:t>
      </w:r>
      <w:r>
        <w:rPr>
          <w:rFonts w:hint="eastAsia" w:ascii="仿宋_GB2312" w:hAnsi="仿宋_GB2312" w:eastAsia="仿宋_GB2312"/>
          <w:sz w:val="32"/>
          <w:lang w:val="zh-CN"/>
        </w:rPr>
        <w:t>万元，完成年初预算的1</w:t>
      </w:r>
      <w:r>
        <w:rPr>
          <w:rFonts w:hint="eastAsia" w:ascii="仿宋_GB2312" w:hAnsi="仿宋_GB2312" w:eastAsia="仿宋_GB2312"/>
          <w:sz w:val="32"/>
          <w:lang w:val="en-US" w:eastAsia="zh-CN"/>
        </w:rPr>
        <w:t>00</w:t>
      </w:r>
      <w:r>
        <w:rPr>
          <w:rFonts w:hint="eastAsia" w:ascii="仿宋_GB2312" w:hAnsi="仿宋_GB2312" w:eastAsia="仿宋_GB2312"/>
          <w:sz w:val="32"/>
          <w:lang w:val="zh-CN"/>
        </w:rPr>
        <w:t>%。其中：</w:t>
      </w:r>
    </w:p>
    <w:p>
      <w:pPr>
        <w:numPr>
          <w:ilvl w:val="0"/>
          <w:numId w:val="0"/>
        </w:numPr>
        <w:spacing w:beforeLines="0" w:afterLines="0" w:line="580" w:lineRule="exact"/>
        <w:rPr>
          <w:rFonts w:hint="eastAsia" w:ascii="楷体_GB2312" w:hAnsi="楷体_GB2312" w:eastAsia="仿宋_GB2312"/>
          <w:b/>
          <w:sz w:val="32"/>
          <w:lang w:val="en-US" w:eastAsia="zh-CN"/>
        </w:rPr>
      </w:pPr>
      <w:r>
        <w:rPr>
          <w:rFonts w:hint="eastAsia" w:ascii="仿宋_GB2312" w:eastAsia="仿宋_GB2312"/>
          <w:sz w:val="32"/>
          <w:lang w:val="en-US" w:eastAsia="zh-CN"/>
        </w:rPr>
        <w:t xml:space="preserve">    1.</w:t>
      </w:r>
      <w:r>
        <w:rPr>
          <w:rFonts w:hint="eastAsia" w:ascii="仿宋_GB2312" w:eastAsia="仿宋_GB2312"/>
          <w:sz w:val="32"/>
        </w:rPr>
        <w:t>一般公共服务（类）财政事务（款）行政运行（项）。年初预算为</w:t>
      </w:r>
      <w:r>
        <w:rPr>
          <w:rFonts w:hint="eastAsia" w:ascii="仿宋_GB2312" w:eastAsia="仿宋_GB2312"/>
          <w:sz w:val="32"/>
          <w:lang w:val="en-US" w:eastAsia="zh-CN"/>
        </w:rPr>
        <w:t>335.22</w:t>
      </w:r>
      <w:r>
        <w:rPr>
          <w:rFonts w:hint="eastAsia" w:ascii="仿宋_GB2312" w:eastAsia="仿宋_GB2312"/>
          <w:sz w:val="32"/>
        </w:rPr>
        <w:t>万元，支出决算为</w:t>
      </w:r>
      <w:r>
        <w:rPr>
          <w:rFonts w:hint="eastAsia" w:ascii="仿宋_GB2312" w:eastAsia="仿宋_GB2312"/>
          <w:sz w:val="32"/>
          <w:lang w:val="en-US" w:eastAsia="zh-CN"/>
        </w:rPr>
        <w:t>335.22</w:t>
      </w:r>
      <w:r>
        <w:rPr>
          <w:rFonts w:hint="eastAsia" w:ascii="仿宋_GB2312" w:eastAsia="仿宋_GB2312"/>
          <w:sz w:val="32"/>
        </w:rPr>
        <w:t>万元，完成年初预算的1</w:t>
      </w:r>
      <w:r>
        <w:rPr>
          <w:rFonts w:hint="eastAsia" w:ascii="仿宋_GB2312" w:eastAsia="仿宋_GB2312"/>
          <w:sz w:val="32"/>
          <w:lang w:val="en-US" w:eastAsia="zh-CN"/>
        </w:rPr>
        <w:t>00</w:t>
      </w:r>
      <w:r>
        <w:rPr>
          <w:rFonts w:hint="eastAsia" w:ascii="仿宋_GB2312" w:eastAsia="仿宋_GB2312"/>
          <w:sz w:val="32"/>
        </w:rPr>
        <w:t>%</w:t>
      </w:r>
      <w:r>
        <w:rPr>
          <w:rFonts w:hint="eastAsia" w:ascii="仿宋_GB2312" w:eastAsia="仿宋_GB2312"/>
          <w:sz w:val="32"/>
          <w:lang w:eastAsia="zh-CN"/>
        </w:rPr>
        <w:t>。</w:t>
      </w:r>
    </w:p>
    <w:p>
      <w:pPr>
        <w:numPr>
          <w:ilvl w:val="0"/>
          <w:numId w:val="0"/>
        </w:numPr>
        <w:spacing w:beforeLines="0" w:afterLines="0" w:line="580" w:lineRule="exact"/>
        <w:rPr>
          <w:rFonts w:hint="eastAsia" w:ascii="楷体_GB2312" w:hAnsi="楷体_GB2312" w:eastAsia="仿宋_GB2312"/>
          <w:b/>
          <w:sz w:val="32"/>
          <w:lang w:val="en-US" w:eastAsia="zh-CN"/>
        </w:rPr>
      </w:pPr>
      <w:r>
        <w:rPr>
          <w:rFonts w:hint="eastAsia" w:ascii="仿宋_GB2312" w:eastAsia="仿宋_GB2312"/>
          <w:sz w:val="32"/>
          <w:lang w:val="en-US" w:eastAsia="zh-CN"/>
        </w:rPr>
        <w:t xml:space="preserve">    </w:t>
      </w:r>
      <w:r>
        <w:rPr>
          <w:rFonts w:hint="eastAsia" w:ascii="仿宋_GB2312" w:eastAsia="仿宋_GB2312"/>
          <w:sz w:val="32"/>
        </w:rPr>
        <w:t>2．一般公共服务（类）财政事务（款）一般行政管理事务（项）。年初预算为</w:t>
      </w:r>
      <w:r>
        <w:rPr>
          <w:rFonts w:hint="eastAsia" w:ascii="仿宋_GB2312" w:eastAsia="仿宋_GB2312"/>
          <w:sz w:val="32"/>
          <w:lang w:val="en-US" w:eastAsia="zh-CN"/>
        </w:rPr>
        <w:t>0</w:t>
      </w:r>
      <w:r>
        <w:rPr>
          <w:rFonts w:hint="eastAsia" w:ascii="仿宋_GB2312" w:eastAsia="仿宋_GB2312"/>
          <w:sz w:val="32"/>
        </w:rPr>
        <w:t>万元，支出决算为</w:t>
      </w:r>
      <w:r>
        <w:rPr>
          <w:rFonts w:hint="eastAsia" w:ascii="仿宋_GB2312" w:eastAsia="仿宋_GB2312"/>
          <w:sz w:val="32"/>
          <w:lang w:val="en-US" w:eastAsia="zh-CN"/>
        </w:rPr>
        <w:t>0</w:t>
      </w:r>
      <w:r>
        <w:rPr>
          <w:rFonts w:hint="eastAsia" w:ascii="仿宋_GB2312" w:eastAsia="仿宋_GB2312"/>
          <w:sz w:val="32"/>
        </w:rPr>
        <w:t>万元，完成年初预算的</w:t>
      </w:r>
      <w:r>
        <w:rPr>
          <w:rFonts w:hint="eastAsia" w:ascii="仿宋_GB2312" w:eastAsia="仿宋_GB2312"/>
          <w:sz w:val="32"/>
          <w:lang w:val="en-US" w:eastAsia="zh-CN"/>
        </w:rPr>
        <w:t>0</w:t>
      </w:r>
      <w:r>
        <w:rPr>
          <w:rFonts w:hint="eastAsia" w:ascii="仿宋_GB2312" w:eastAsia="仿宋_GB2312"/>
          <w:sz w:val="32"/>
        </w:rPr>
        <w:t>%</w:t>
      </w:r>
      <w:r>
        <w:rPr>
          <w:rFonts w:hint="eastAsia" w:ascii="仿宋_GB2312" w:eastAsia="仿宋_GB2312"/>
          <w:sz w:val="32"/>
          <w:lang w:val="en-US" w:eastAsia="zh-CN"/>
        </w:rPr>
        <w:t>。</w:t>
      </w:r>
    </w:p>
    <w:p>
      <w:pPr>
        <w:spacing w:beforeLines="0" w:afterLines="0" w:line="580" w:lineRule="exact"/>
        <w:rPr>
          <w:rFonts w:hint="eastAsia" w:ascii="黑体" w:hAnsi="黑体" w:eastAsia="黑体"/>
          <w:sz w:val="32"/>
          <w:lang w:val="zh-CN"/>
        </w:rPr>
      </w:pPr>
      <w:r>
        <w:rPr>
          <w:rFonts w:hint="eastAsia" w:ascii="黑体" w:hAnsi="黑体" w:eastAsia="黑体"/>
          <w:sz w:val="32"/>
          <w:lang w:val="zh-CN"/>
        </w:rPr>
        <w:t>六、一般公共预算财政拨款基本支出决算情况说明</w:t>
      </w:r>
    </w:p>
    <w:p>
      <w:pPr>
        <w:spacing w:beforeLines="0" w:afterLines="0" w:line="580" w:lineRule="exact"/>
        <w:rPr>
          <w:rFonts w:hint="eastAsia" w:ascii="仿宋_GB2312" w:hAnsi="仿宋_GB2312" w:eastAsia="仿宋_GB2312"/>
          <w:sz w:val="32"/>
          <w:lang w:val="zh-CN"/>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lang w:val="zh-CN"/>
        </w:rPr>
        <w:t>20</w:t>
      </w:r>
      <w:r>
        <w:rPr>
          <w:rFonts w:hint="eastAsia" w:ascii="仿宋_GB2312" w:hAnsi="仿宋_GB2312" w:eastAsia="仿宋_GB2312"/>
          <w:sz w:val="32"/>
          <w:lang w:val="en-US" w:eastAsia="zh-CN"/>
        </w:rPr>
        <w:t>20</w:t>
      </w:r>
      <w:r>
        <w:rPr>
          <w:rFonts w:hint="eastAsia" w:ascii="仿宋_GB2312" w:hAnsi="仿宋_GB2312" w:eastAsia="仿宋_GB2312"/>
          <w:sz w:val="32"/>
          <w:lang w:val="zh-CN"/>
        </w:rPr>
        <w:t>年度一般公共预算财政拨款基本支出</w:t>
      </w:r>
      <w:r>
        <w:rPr>
          <w:rFonts w:hint="eastAsia" w:ascii="仿宋_GB2312" w:hAnsi="仿宋_GB2312" w:eastAsia="仿宋_GB2312"/>
          <w:sz w:val="32"/>
          <w:lang w:val="en-US" w:eastAsia="zh-CN"/>
        </w:rPr>
        <w:t>317.22</w:t>
      </w:r>
      <w:r>
        <w:rPr>
          <w:rFonts w:hint="eastAsia" w:ascii="仿宋_GB2312" w:hAnsi="仿宋_GB2312" w:eastAsia="仿宋_GB2312"/>
          <w:sz w:val="32"/>
          <w:lang w:val="zh-CN"/>
        </w:rPr>
        <w:t>万元。其中：人员经费</w:t>
      </w:r>
      <w:r>
        <w:rPr>
          <w:rFonts w:hint="eastAsia" w:ascii="仿宋_GB2312" w:hAnsi="仿宋_GB2312" w:eastAsia="仿宋_GB2312"/>
          <w:sz w:val="32"/>
          <w:lang w:val="en-US" w:eastAsia="zh-CN"/>
        </w:rPr>
        <w:t>207.94</w:t>
      </w:r>
      <w:r>
        <w:rPr>
          <w:rFonts w:hint="eastAsia" w:ascii="仿宋_GB2312" w:hAnsi="仿宋_GB2312" w:eastAsia="仿宋_GB2312"/>
          <w:sz w:val="32"/>
          <w:lang w:val="zh-CN"/>
        </w:rPr>
        <w:t>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w:t>
      </w:r>
      <w:r>
        <w:rPr>
          <w:rFonts w:hint="eastAsia" w:ascii="仿宋_GB2312" w:hAnsi="仿宋_GB2312" w:eastAsia="仿宋_GB2312"/>
          <w:sz w:val="32"/>
          <w:lang w:val="en-US" w:eastAsia="zh-CN"/>
        </w:rPr>
        <w:t>109.28</w:t>
      </w:r>
      <w:r>
        <w:rPr>
          <w:rFonts w:hint="eastAsia" w:ascii="仿宋_GB2312" w:hAnsi="仿宋_GB2312" w:eastAsia="仿宋_GB2312"/>
          <w:sz w:val="32"/>
          <w:lang w:val="zh-CN"/>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spacing w:beforeLines="0" w:afterLines="0" w:line="580" w:lineRule="exact"/>
        <w:rPr>
          <w:rFonts w:hint="eastAsia" w:ascii="黑体" w:hAnsi="黑体" w:eastAsia="黑体"/>
          <w:sz w:val="32"/>
          <w:lang w:val="zh-CN"/>
        </w:rPr>
      </w:pPr>
      <w:r>
        <w:rPr>
          <w:rFonts w:hint="eastAsia" w:ascii="黑体" w:hAnsi="黑体" w:eastAsia="黑体"/>
          <w:sz w:val="32"/>
          <w:lang w:val="zh-CN"/>
        </w:rPr>
        <w:t>七、一般公共预算财政拨款“三公”经费支出决算情况说明</w:t>
      </w:r>
    </w:p>
    <w:p>
      <w:pPr>
        <w:spacing w:beforeLines="0" w:afterLines="0" w:line="580" w:lineRule="exact"/>
        <w:rPr>
          <w:rFonts w:hint="eastAsia" w:ascii="仿宋_GB2312" w:hAnsi="仿宋_GB2312" w:eastAsia="仿宋_GB2312"/>
          <w:sz w:val="32"/>
          <w:lang w:val="zh-CN"/>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lang w:val="zh-CN"/>
        </w:rPr>
        <w:t>（一）“三公”经费财政拨款支出决算总体情况说明。</w:t>
      </w:r>
    </w:p>
    <w:p>
      <w:pPr>
        <w:spacing w:beforeLines="0" w:afterLines="0" w:line="580" w:lineRule="exact"/>
        <w:rPr>
          <w:rFonts w:hint="eastAsia" w:ascii="仿宋_GB2312" w:hAnsi="仿宋_GB2312" w:eastAsia="仿宋_GB2312"/>
          <w:sz w:val="32"/>
          <w:lang w:val="zh-CN"/>
        </w:rPr>
      </w:pPr>
      <w:r>
        <w:rPr>
          <w:rFonts w:hint="eastAsia" w:ascii="仿宋_GB2312" w:hAnsi="仿宋_GB2312" w:eastAsia="仿宋_GB2312"/>
          <w:sz w:val="32"/>
          <w:lang w:val="en-US" w:eastAsia="zh-CN"/>
        </w:rPr>
        <w:t xml:space="preserve">   2020</w:t>
      </w:r>
      <w:r>
        <w:rPr>
          <w:rFonts w:hint="eastAsia" w:ascii="仿宋_GB2312" w:hAnsi="仿宋_GB2312" w:eastAsia="仿宋_GB2312"/>
          <w:sz w:val="32"/>
          <w:lang w:val="zh-CN"/>
        </w:rPr>
        <w:t>年度“三公”经费财政拨款支出预算为</w:t>
      </w:r>
      <w:r>
        <w:rPr>
          <w:rFonts w:hint="eastAsia" w:ascii="仿宋_GB2312" w:hAnsi="仿宋_GB2312" w:eastAsia="仿宋_GB2312"/>
          <w:sz w:val="32"/>
          <w:lang w:val="en-US" w:eastAsia="zh-CN"/>
        </w:rPr>
        <w:t>33.5</w:t>
      </w:r>
      <w:r>
        <w:rPr>
          <w:rFonts w:hint="eastAsia" w:ascii="仿宋_GB2312" w:hAnsi="仿宋_GB2312" w:eastAsia="仿宋_GB2312"/>
          <w:sz w:val="32"/>
          <w:lang w:val="zh-CN"/>
        </w:rPr>
        <w:t>万元，支出决算为</w:t>
      </w:r>
      <w:r>
        <w:rPr>
          <w:rFonts w:hint="eastAsia" w:ascii="仿宋_GB2312" w:hAnsi="仿宋_GB2312" w:eastAsia="仿宋_GB2312"/>
          <w:sz w:val="32"/>
          <w:lang w:val="en-US" w:eastAsia="zh-CN"/>
        </w:rPr>
        <w:t>33.5</w:t>
      </w:r>
      <w:r>
        <w:rPr>
          <w:rFonts w:hint="eastAsia" w:ascii="仿宋_GB2312" w:hAnsi="仿宋_GB2312" w:eastAsia="仿宋_GB2312"/>
          <w:sz w:val="32"/>
          <w:lang w:val="zh-CN"/>
        </w:rPr>
        <w:t>万元，完成预算的</w:t>
      </w:r>
      <w:r>
        <w:rPr>
          <w:rFonts w:hint="eastAsia" w:ascii="仿宋_GB2312" w:hAnsi="仿宋_GB2312" w:eastAsia="仿宋_GB2312"/>
          <w:sz w:val="32"/>
          <w:lang w:val="en-US" w:eastAsia="zh-CN"/>
        </w:rPr>
        <w:t>100</w:t>
      </w:r>
      <w:r>
        <w:rPr>
          <w:rFonts w:hint="eastAsia" w:ascii="仿宋_GB2312" w:hAnsi="仿宋_GB2312" w:eastAsia="仿宋_GB2312"/>
          <w:sz w:val="32"/>
          <w:lang w:val="zh-CN"/>
        </w:rPr>
        <w:t>%。</w:t>
      </w:r>
    </w:p>
    <w:p>
      <w:pPr>
        <w:spacing w:beforeLines="0" w:afterLines="0" w:line="580" w:lineRule="exact"/>
        <w:rPr>
          <w:rFonts w:hint="eastAsia" w:ascii="仿宋_GB2312" w:hAnsi="仿宋_GB2312" w:eastAsia="仿宋_GB2312"/>
          <w:sz w:val="32"/>
          <w:lang w:val="zh-CN"/>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lang w:val="zh-CN"/>
        </w:rPr>
        <w:t>（二）“三公”经费财政拨款支出决算具体情况说明。</w:t>
      </w:r>
    </w:p>
    <w:p>
      <w:pPr>
        <w:spacing w:beforeLines="0" w:afterLines="0" w:line="580" w:lineRule="exact"/>
        <w:rPr>
          <w:rFonts w:hint="eastAsia" w:ascii="仿宋_GB2312" w:hAnsi="仿宋_GB2312" w:eastAsia="仿宋_GB2312"/>
          <w:sz w:val="32"/>
          <w:lang w:val="zh-CN"/>
        </w:rPr>
      </w:pPr>
      <w:r>
        <w:rPr>
          <w:rFonts w:hint="eastAsia" w:ascii="仿宋_GB2312" w:hAnsi="仿宋_GB2312" w:eastAsia="仿宋_GB2312"/>
          <w:sz w:val="32"/>
          <w:lang w:val="en-US" w:eastAsia="zh-CN"/>
        </w:rPr>
        <w:t xml:space="preserve">    2020</w:t>
      </w:r>
      <w:r>
        <w:rPr>
          <w:rFonts w:hint="eastAsia" w:ascii="仿宋_GB2312" w:hAnsi="仿宋_GB2312" w:eastAsia="仿宋_GB2312"/>
          <w:sz w:val="32"/>
          <w:lang w:val="zh-CN"/>
        </w:rPr>
        <w:t>年度“三公”经费财政拨款支出决算中，因公出国（境）费支出决算0万元，完成预算的</w:t>
      </w:r>
      <w:r>
        <w:rPr>
          <w:rFonts w:hint="eastAsia" w:ascii="仿宋_GB2312" w:hAnsi="仿宋_GB2312" w:eastAsia="仿宋_GB2312"/>
          <w:sz w:val="32"/>
          <w:lang w:val="en-US" w:eastAsia="zh-CN"/>
        </w:rPr>
        <w:t>0</w:t>
      </w:r>
      <w:r>
        <w:rPr>
          <w:rFonts w:hint="eastAsia" w:ascii="仿宋_GB2312" w:hAnsi="仿宋_GB2312" w:eastAsia="仿宋_GB2312"/>
          <w:sz w:val="32"/>
          <w:lang w:val="zh-CN"/>
        </w:rPr>
        <w:t>%，占</w:t>
      </w:r>
      <w:r>
        <w:rPr>
          <w:rFonts w:hint="eastAsia" w:ascii="仿宋_GB2312" w:hAnsi="仿宋_GB2312" w:eastAsia="仿宋_GB2312"/>
          <w:sz w:val="32"/>
          <w:lang w:val="en-US" w:eastAsia="zh-CN"/>
        </w:rPr>
        <w:t>0</w:t>
      </w:r>
      <w:r>
        <w:rPr>
          <w:rFonts w:hint="eastAsia" w:ascii="仿宋_GB2312" w:hAnsi="仿宋_GB2312" w:eastAsia="仿宋_GB2312"/>
          <w:sz w:val="32"/>
          <w:lang w:val="zh-CN"/>
        </w:rPr>
        <w:t>%；公务用车运行</w:t>
      </w:r>
      <w:r>
        <w:rPr>
          <w:rFonts w:hint="eastAsia" w:ascii="仿宋_GB2312" w:hAnsi="仿宋_GB2312" w:eastAsia="仿宋_GB2312"/>
          <w:sz w:val="32"/>
          <w:lang w:val="zh-CN" w:eastAsia="zh-CN"/>
        </w:rPr>
        <w:t>维护</w:t>
      </w:r>
      <w:r>
        <w:rPr>
          <w:rFonts w:hint="eastAsia" w:ascii="仿宋_GB2312" w:hAnsi="仿宋_GB2312" w:eastAsia="仿宋_GB2312"/>
          <w:sz w:val="32"/>
          <w:lang w:val="zh-CN"/>
        </w:rPr>
        <w:t>费支出决算</w:t>
      </w:r>
      <w:r>
        <w:rPr>
          <w:rFonts w:hint="eastAsia" w:ascii="仿宋_GB2312" w:hAnsi="仿宋_GB2312" w:eastAsia="仿宋_GB2312"/>
          <w:sz w:val="32"/>
          <w:lang w:val="en-US" w:eastAsia="zh-CN"/>
        </w:rPr>
        <w:t>33</w:t>
      </w:r>
      <w:r>
        <w:rPr>
          <w:rFonts w:hint="eastAsia" w:ascii="仿宋_GB2312" w:hAnsi="仿宋_GB2312" w:eastAsia="仿宋_GB2312"/>
          <w:sz w:val="32"/>
          <w:lang w:val="zh-CN"/>
        </w:rPr>
        <w:t>.5万元，完成预算的</w:t>
      </w:r>
      <w:r>
        <w:rPr>
          <w:rFonts w:hint="eastAsia" w:ascii="仿宋_GB2312" w:hAnsi="仿宋_GB2312" w:eastAsia="仿宋_GB2312"/>
          <w:sz w:val="32"/>
          <w:lang w:val="en-US" w:eastAsia="zh-CN"/>
        </w:rPr>
        <w:t>100</w:t>
      </w:r>
      <w:r>
        <w:rPr>
          <w:rFonts w:hint="eastAsia" w:ascii="仿宋_GB2312" w:hAnsi="仿宋_GB2312" w:eastAsia="仿宋_GB2312"/>
          <w:sz w:val="32"/>
          <w:lang w:val="zh-CN"/>
        </w:rPr>
        <w:t>%，占</w:t>
      </w:r>
      <w:r>
        <w:rPr>
          <w:rFonts w:hint="eastAsia" w:ascii="仿宋_GB2312" w:hAnsi="仿宋_GB2312" w:eastAsia="仿宋_GB2312"/>
          <w:sz w:val="32"/>
          <w:lang w:val="en-US" w:eastAsia="zh-CN"/>
        </w:rPr>
        <w:t>100</w:t>
      </w:r>
      <w:r>
        <w:rPr>
          <w:rFonts w:hint="eastAsia" w:ascii="仿宋_GB2312" w:hAnsi="仿宋_GB2312" w:eastAsia="仿宋_GB2312"/>
          <w:sz w:val="32"/>
          <w:lang w:val="zh-CN"/>
        </w:rPr>
        <w:t>%；公务接待费支出决算</w:t>
      </w:r>
      <w:r>
        <w:rPr>
          <w:rFonts w:hint="eastAsia" w:ascii="仿宋_GB2312" w:hAnsi="仿宋_GB2312" w:eastAsia="仿宋_GB2312"/>
          <w:sz w:val="32"/>
          <w:lang w:val="en-US" w:eastAsia="zh-CN"/>
        </w:rPr>
        <w:t>0</w:t>
      </w:r>
      <w:r>
        <w:rPr>
          <w:rFonts w:hint="eastAsia" w:ascii="仿宋_GB2312" w:hAnsi="仿宋_GB2312" w:eastAsia="仿宋_GB2312"/>
          <w:sz w:val="32"/>
          <w:lang w:val="zh-CN"/>
        </w:rPr>
        <w:t>万元，完成预算的</w:t>
      </w:r>
      <w:r>
        <w:rPr>
          <w:rFonts w:hint="eastAsia" w:ascii="仿宋_GB2312" w:hAnsi="仿宋_GB2312" w:eastAsia="仿宋_GB2312"/>
          <w:sz w:val="32"/>
          <w:lang w:val="en-US" w:eastAsia="zh-CN"/>
        </w:rPr>
        <w:t>0</w:t>
      </w:r>
      <w:r>
        <w:rPr>
          <w:rFonts w:hint="eastAsia" w:ascii="仿宋_GB2312" w:hAnsi="仿宋_GB2312" w:eastAsia="仿宋_GB2312"/>
          <w:sz w:val="32"/>
          <w:lang w:val="zh-CN"/>
        </w:rPr>
        <w:t>%，占</w:t>
      </w:r>
      <w:r>
        <w:rPr>
          <w:rFonts w:hint="eastAsia" w:ascii="仿宋_GB2312" w:hAnsi="仿宋_GB2312" w:eastAsia="仿宋_GB2312"/>
          <w:sz w:val="32"/>
          <w:lang w:val="en-US" w:eastAsia="zh-CN"/>
        </w:rPr>
        <w:t>0</w:t>
      </w:r>
      <w:r>
        <w:rPr>
          <w:rFonts w:hint="eastAsia" w:ascii="仿宋_GB2312" w:hAnsi="仿宋_GB2312" w:eastAsia="仿宋_GB2312"/>
          <w:sz w:val="32"/>
          <w:lang w:val="zh-CN"/>
        </w:rPr>
        <w:t>%。具体情况如下：</w:t>
      </w:r>
    </w:p>
    <w:p>
      <w:pPr>
        <w:spacing w:beforeLines="0" w:afterLines="0" w:line="580" w:lineRule="exact"/>
        <w:rPr>
          <w:rFonts w:hint="eastAsia" w:ascii="仿宋_GB2312" w:hAnsi="仿宋_GB2312" w:eastAsia="仿宋_GB2312"/>
          <w:sz w:val="32"/>
          <w:lang w:val="zh-CN"/>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lang w:val="zh-CN"/>
        </w:rPr>
        <w:t>1．因公出国（境）费预算为</w:t>
      </w:r>
      <w:r>
        <w:rPr>
          <w:rFonts w:hint="eastAsia" w:ascii="仿宋_GB2312" w:hAnsi="仿宋_GB2312" w:eastAsia="仿宋_GB2312"/>
          <w:sz w:val="32"/>
          <w:lang w:val="en-US" w:eastAsia="zh-CN"/>
        </w:rPr>
        <w:t>0</w:t>
      </w:r>
      <w:r>
        <w:rPr>
          <w:rFonts w:hint="eastAsia" w:ascii="仿宋_GB2312" w:hAnsi="仿宋_GB2312" w:eastAsia="仿宋_GB2312"/>
          <w:sz w:val="32"/>
          <w:lang w:val="zh-CN"/>
        </w:rPr>
        <w:t>万元，支出决算为0万元。</w:t>
      </w:r>
    </w:p>
    <w:p>
      <w:pPr>
        <w:spacing w:beforeLines="0" w:afterLines="0" w:line="580" w:lineRule="exact"/>
        <w:rPr>
          <w:rFonts w:hint="eastAsia" w:ascii="仿宋_GB2312" w:hAnsi="仿宋_GB2312" w:eastAsia="仿宋_GB2312"/>
          <w:sz w:val="32"/>
          <w:lang w:val="zh-CN"/>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lang w:val="zh-CN"/>
        </w:rPr>
        <w:t>2．公务用车运行维护费预算为</w:t>
      </w:r>
      <w:r>
        <w:rPr>
          <w:rFonts w:hint="eastAsia" w:ascii="仿宋_GB2312" w:hAnsi="仿宋_GB2312" w:eastAsia="仿宋_GB2312"/>
          <w:sz w:val="32"/>
          <w:lang w:val="en-US" w:eastAsia="zh-CN"/>
        </w:rPr>
        <w:t>33.5</w:t>
      </w:r>
      <w:r>
        <w:rPr>
          <w:rFonts w:hint="eastAsia" w:ascii="仿宋_GB2312" w:hAnsi="仿宋_GB2312" w:eastAsia="仿宋_GB2312"/>
          <w:sz w:val="32"/>
          <w:lang w:val="zh-CN"/>
        </w:rPr>
        <w:t>万元，支出决算为</w:t>
      </w:r>
      <w:r>
        <w:rPr>
          <w:rFonts w:hint="eastAsia" w:ascii="仿宋_GB2312" w:hAnsi="仿宋_GB2312" w:eastAsia="仿宋_GB2312"/>
          <w:sz w:val="32"/>
          <w:lang w:val="en-US" w:eastAsia="zh-CN"/>
        </w:rPr>
        <w:t>33</w:t>
      </w:r>
      <w:r>
        <w:rPr>
          <w:rFonts w:hint="eastAsia" w:ascii="仿宋_GB2312" w:hAnsi="仿宋_GB2312" w:eastAsia="仿宋_GB2312"/>
          <w:sz w:val="32"/>
          <w:lang w:val="zh-CN"/>
        </w:rPr>
        <w:t>.5万元，完成预算的</w:t>
      </w:r>
      <w:r>
        <w:rPr>
          <w:rFonts w:hint="eastAsia" w:ascii="仿宋_GB2312" w:hAnsi="仿宋_GB2312" w:eastAsia="仿宋_GB2312"/>
          <w:sz w:val="32"/>
          <w:lang w:val="en-US" w:eastAsia="zh-CN"/>
        </w:rPr>
        <w:t>100</w:t>
      </w:r>
      <w:r>
        <w:rPr>
          <w:rFonts w:hint="eastAsia" w:ascii="仿宋_GB2312" w:hAnsi="仿宋_GB2312" w:eastAsia="仿宋_GB2312"/>
          <w:sz w:val="32"/>
          <w:lang w:val="zh-CN"/>
        </w:rPr>
        <w:t>%。其中：</w:t>
      </w:r>
    </w:p>
    <w:p>
      <w:pPr>
        <w:spacing w:beforeLines="0" w:afterLines="0" w:line="580" w:lineRule="exact"/>
        <w:rPr>
          <w:rFonts w:hint="eastAsia" w:ascii="仿宋_GB2312" w:hAnsi="仿宋_GB2312" w:eastAsia="仿宋_GB2312"/>
          <w:sz w:val="32"/>
          <w:lang w:val="zh-CN"/>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lang w:val="zh-CN"/>
        </w:rPr>
        <w:t>公务用车运行维护费支出</w:t>
      </w:r>
      <w:r>
        <w:rPr>
          <w:rFonts w:hint="eastAsia" w:ascii="仿宋_GB2312" w:hAnsi="仿宋_GB2312" w:eastAsia="仿宋_GB2312"/>
          <w:sz w:val="32"/>
          <w:lang w:val="en-US" w:eastAsia="zh-CN"/>
        </w:rPr>
        <w:t>33</w:t>
      </w:r>
      <w:r>
        <w:rPr>
          <w:rFonts w:hint="eastAsia" w:ascii="仿宋_GB2312" w:hAnsi="仿宋_GB2312" w:eastAsia="仿宋_GB2312"/>
          <w:sz w:val="32"/>
          <w:lang w:val="zh-CN"/>
        </w:rPr>
        <w:t>.5万元。主要用于公务用车维修及加油。</w:t>
      </w:r>
      <w:r>
        <w:rPr>
          <w:rFonts w:hint="eastAsia" w:ascii="仿宋_GB2312" w:hAnsi="仿宋_GB2312" w:eastAsia="仿宋_GB2312"/>
          <w:sz w:val="32"/>
          <w:lang w:val="en-US" w:eastAsia="zh-CN"/>
        </w:rPr>
        <w:t>2020</w:t>
      </w:r>
      <w:r>
        <w:rPr>
          <w:rFonts w:hint="eastAsia" w:ascii="仿宋_GB2312" w:hAnsi="仿宋_GB2312" w:eastAsia="仿宋_GB2312"/>
          <w:sz w:val="32"/>
          <w:lang w:val="zh-CN"/>
        </w:rPr>
        <w:t>年期末，部门开支财政拨款的公务用车保有量为</w:t>
      </w:r>
      <w:r>
        <w:rPr>
          <w:rFonts w:hint="eastAsia" w:ascii="仿宋_GB2312" w:hAnsi="仿宋_GB2312" w:eastAsia="仿宋_GB2312"/>
          <w:sz w:val="32"/>
          <w:lang w:val="en-US" w:eastAsia="zh-CN"/>
        </w:rPr>
        <w:t>16</w:t>
      </w:r>
      <w:r>
        <w:rPr>
          <w:rFonts w:hint="eastAsia" w:ascii="仿宋_GB2312" w:hAnsi="仿宋_GB2312" w:eastAsia="仿宋_GB2312"/>
          <w:sz w:val="32"/>
          <w:lang w:val="zh-CN"/>
        </w:rPr>
        <w:t>辆。</w:t>
      </w:r>
    </w:p>
    <w:p>
      <w:pPr>
        <w:spacing w:beforeLines="0" w:afterLines="0" w:line="580" w:lineRule="exact"/>
        <w:rPr>
          <w:rFonts w:hint="eastAsia" w:ascii="仿宋_GB2312" w:hAnsi="仿宋_GB2312" w:eastAsia="仿宋_GB2312"/>
          <w:sz w:val="32"/>
          <w:lang w:val="zh-CN"/>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lang w:val="zh-CN"/>
        </w:rPr>
        <w:t>3.公务接待费预算为</w:t>
      </w:r>
      <w:r>
        <w:rPr>
          <w:rFonts w:hint="eastAsia" w:ascii="仿宋_GB2312" w:hAnsi="仿宋_GB2312" w:eastAsia="仿宋_GB2312"/>
          <w:sz w:val="32"/>
          <w:lang w:val="en-US" w:eastAsia="zh-CN"/>
        </w:rPr>
        <w:t>0</w:t>
      </w:r>
      <w:r>
        <w:rPr>
          <w:rFonts w:hint="eastAsia" w:ascii="仿宋_GB2312" w:hAnsi="仿宋_GB2312" w:eastAsia="仿宋_GB2312"/>
          <w:sz w:val="32"/>
          <w:lang w:val="zh-CN"/>
        </w:rPr>
        <w:t>万元，支出决算为</w:t>
      </w:r>
      <w:r>
        <w:rPr>
          <w:rFonts w:hint="eastAsia" w:ascii="仿宋_GB2312" w:hAnsi="仿宋_GB2312" w:eastAsia="仿宋_GB2312"/>
          <w:sz w:val="32"/>
          <w:lang w:val="en-US" w:eastAsia="zh-CN"/>
        </w:rPr>
        <w:t>0</w:t>
      </w:r>
      <w:r>
        <w:rPr>
          <w:rFonts w:hint="eastAsia" w:ascii="仿宋_GB2312" w:hAnsi="仿宋_GB2312" w:eastAsia="仿宋_GB2312"/>
          <w:sz w:val="32"/>
          <w:lang w:val="zh-CN"/>
        </w:rPr>
        <w:t>万元，完成预算的</w:t>
      </w:r>
      <w:r>
        <w:rPr>
          <w:rFonts w:hint="eastAsia" w:ascii="仿宋_GB2312" w:hAnsi="仿宋_GB2312" w:eastAsia="仿宋_GB2312"/>
          <w:sz w:val="32"/>
          <w:lang w:val="en-US" w:eastAsia="zh-CN"/>
        </w:rPr>
        <w:t>0</w:t>
      </w:r>
      <w:r>
        <w:rPr>
          <w:rFonts w:hint="eastAsia" w:ascii="仿宋_GB2312" w:hAnsi="仿宋_GB2312" w:eastAsia="仿宋_GB2312"/>
          <w:sz w:val="32"/>
          <w:lang w:val="zh-CN"/>
        </w:rPr>
        <w:t>%。</w:t>
      </w:r>
    </w:p>
    <w:p>
      <w:pPr>
        <w:spacing w:beforeLines="0" w:afterLines="0" w:line="580" w:lineRule="exact"/>
        <w:rPr>
          <w:rFonts w:hint="eastAsia" w:ascii="黑体" w:hAnsi="黑体" w:eastAsia="黑体"/>
          <w:sz w:val="32"/>
          <w:lang w:val="zh-CN"/>
        </w:rPr>
      </w:pPr>
      <w:r>
        <w:rPr>
          <w:rFonts w:hint="eastAsia" w:ascii="黑体" w:hAnsi="黑体" w:eastAsia="黑体"/>
          <w:sz w:val="32"/>
          <w:lang w:val="zh-CN"/>
        </w:rPr>
        <w:t>八、预算绩效情况说明</w:t>
      </w:r>
    </w:p>
    <w:p>
      <w:pPr>
        <w:spacing w:beforeLines="0" w:afterLines="0" w:line="580" w:lineRule="exact"/>
        <w:rPr>
          <w:rFonts w:hint="eastAsia" w:ascii="楷体_GB2312" w:hAnsi="楷体_GB2312" w:eastAsia="楷体_GB2312"/>
          <w:sz w:val="32"/>
          <w:lang w:val="zh-CN"/>
        </w:rPr>
      </w:pPr>
      <w:r>
        <w:rPr>
          <w:rFonts w:hint="eastAsia" w:ascii="仿宋_GB2312" w:hAnsi="仿宋_GB2312" w:eastAsia="仿宋_GB2312"/>
          <w:sz w:val="32"/>
          <w:lang w:val="en-US" w:eastAsia="zh-CN"/>
        </w:rPr>
        <w:t xml:space="preserve">   </w:t>
      </w:r>
      <w:r>
        <w:rPr>
          <w:rFonts w:hint="eastAsia" w:ascii="楷体_GB2312" w:hAnsi="楷体_GB2312" w:eastAsia="楷体_GB2312"/>
          <w:sz w:val="32"/>
          <w:lang w:val="zh-CN"/>
        </w:rPr>
        <w:t>（一）绩效管理工作开展情况。</w:t>
      </w:r>
    </w:p>
    <w:p>
      <w:pPr>
        <w:spacing w:beforeLines="0" w:afterLines="0" w:line="580" w:lineRule="exact"/>
        <w:ind w:firstLine="640" w:firstLineChars="200"/>
        <w:rPr>
          <w:rFonts w:hint="eastAsia" w:ascii="仿宋_GB2312" w:hAnsi="仿宋_GB2312" w:eastAsia="仿宋_GB2312"/>
          <w:sz w:val="32"/>
        </w:rPr>
      </w:pPr>
      <w:r>
        <w:rPr>
          <w:rFonts w:hint="eastAsia" w:ascii="仿宋_GB2312" w:hAnsi="仿宋_GB2312" w:eastAsia="仿宋_GB2312"/>
          <w:sz w:val="32"/>
        </w:rPr>
        <w:t>驻郑办认真贯彻落实财政部预算绩效管理工作要求，深化预算绩效管理工作，不断完善预算绩效管理制度，不断加强绩效目标管理，夯实预算绩效管理基础，深入推进我处预算绩效管理工作上台阶。</w:t>
      </w:r>
    </w:p>
    <w:p>
      <w:pPr>
        <w:spacing w:beforeLines="0" w:afterLines="0" w:line="580" w:lineRule="exact"/>
        <w:rPr>
          <w:rFonts w:hint="eastAsia" w:ascii="仿宋_GB2312" w:hAnsi="仿宋_GB2312" w:eastAsia="仿宋_GB2312"/>
          <w:sz w:val="32"/>
          <w:lang w:val="zh-CN"/>
        </w:rPr>
      </w:pPr>
      <w:r>
        <w:rPr>
          <w:rFonts w:hint="eastAsia" w:ascii="仿宋_GB2312" w:hAnsi="仿宋_GB2312" w:eastAsia="仿宋_GB2312"/>
          <w:sz w:val="32"/>
          <w:lang w:val="en-US" w:eastAsia="zh-CN"/>
        </w:rPr>
        <w:t xml:space="preserve">  </w:t>
      </w:r>
      <w:r>
        <w:rPr>
          <w:rFonts w:hint="eastAsia" w:ascii="楷体_GB2312" w:hAnsi="楷体_GB2312" w:eastAsia="楷体_GB2312"/>
          <w:sz w:val="32"/>
          <w:lang w:val="en-US" w:eastAsia="zh-CN"/>
        </w:rPr>
        <w:t xml:space="preserve"> </w:t>
      </w:r>
      <w:r>
        <w:rPr>
          <w:rFonts w:hint="eastAsia" w:ascii="楷体_GB2312" w:hAnsi="楷体_GB2312" w:eastAsia="楷体_GB2312"/>
          <w:sz w:val="32"/>
          <w:lang w:val="zh-CN"/>
        </w:rPr>
        <w:t>（二）项目绩效自评结果。</w:t>
      </w:r>
    </w:p>
    <w:p>
      <w:pPr>
        <w:spacing w:beforeLines="0" w:afterLines="0" w:line="580" w:lineRule="exact"/>
        <w:ind w:firstLine="640" w:firstLineChars="200"/>
        <w:rPr>
          <w:rFonts w:hint="eastAsia" w:ascii="仿宋_GB2312" w:hAnsi="仿宋_GB2312" w:eastAsia="仿宋_GB2312"/>
          <w:sz w:val="32"/>
        </w:rPr>
      </w:pPr>
      <w:r>
        <w:rPr>
          <w:rFonts w:hint="eastAsia" w:ascii="仿宋_GB2312" w:hAnsi="仿宋_GB2312" w:eastAsia="仿宋_GB2312"/>
          <w:sz w:val="32"/>
        </w:rPr>
        <w:t>在继续推进绩效预算管理改革的基础上，我处领导高度重视，明确提出要按上级的要求，勇于探索，积极创新，统一思想认识，使绩效管理工作成为财政管理工作不可或缺的环节。为此，我处积极开展支出项目绩效自评工作，提高绩效评价的质量增加绩效评价结果的公信力和权威性。</w:t>
      </w:r>
    </w:p>
    <w:p>
      <w:pPr>
        <w:spacing w:beforeLines="0" w:afterLines="0" w:line="580" w:lineRule="exact"/>
        <w:rPr>
          <w:rFonts w:hint="eastAsia" w:ascii="黑体" w:hAnsi="黑体" w:eastAsia="黑体"/>
          <w:sz w:val="32"/>
          <w:lang w:val="zh-CN"/>
        </w:rPr>
      </w:pPr>
      <w:r>
        <w:rPr>
          <w:rFonts w:hint="eastAsia" w:ascii="黑体" w:hAnsi="黑体" w:eastAsia="黑体"/>
          <w:sz w:val="32"/>
          <w:lang w:val="zh-CN"/>
        </w:rPr>
        <w:t>九、政府性基金预算财政拨款支出决算情况说明</w:t>
      </w:r>
    </w:p>
    <w:p>
      <w:pPr>
        <w:spacing w:beforeLines="0" w:afterLines="0" w:line="580" w:lineRule="exact"/>
        <w:rPr>
          <w:rFonts w:hint="eastAsia" w:ascii="仿宋_GB2312" w:hAnsi="仿宋_GB2312" w:eastAsia="仿宋_GB2312"/>
          <w:sz w:val="32"/>
          <w:lang w:val="zh-CN"/>
        </w:rPr>
      </w:pPr>
      <w:r>
        <w:rPr>
          <w:rFonts w:hint="eastAsia" w:ascii="仿宋_GB2312" w:hAnsi="仿宋_GB2312" w:eastAsia="仿宋_GB2312"/>
          <w:sz w:val="32"/>
          <w:lang w:val="en-US" w:eastAsia="zh-CN"/>
        </w:rPr>
        <w:t xml:space="preserve">   2020</w:t>
      </w:r>
      <w:r>
        <w:rPr>
          <w:rFonts w:hint="eastAsia" w:ascii="仿宋_GB2312" w:hAnsi="仿宋_GB2312" w:eastAsia="仿宋_GB2312"/>
          <w:sz w:val="32"/>
          <w:lang w:val="zh-CN"/>
        </w:rPr>
        <w:t>年度政府性基金预算财政拨款支出年初预算为0万元，支出决算为0万元，完成年初预算的0%。</w:t>
      </w:r>
    </w:p>
    <w:p>
      <w:pPr>
        <w:spacing w:beforeLines="0" w:afterLines="0" w:line="580" w:lineRule="exact"/>
        <w:rPr>
          <w:rFonts w:hint="eastAsia" w:ascii="黑体" w:hAnsi="黑体" w:eastAsia="黑体"/>
          <w:sz w:val="32"/>
          <w:lang w:val="zh-CN"/>
        </w:rPr>
      </w:pPr>
      <w:r>
        <w:rPr>
          <w:rFonts w:hint="eastAsia" w:ascii="黑体" w:hAnsi="黑体" w:eastAsia="黑体"/>
          <w:sz w:val="32"/>
          <w:lang w:val="zh-CN"/>
        </w:rPr>
        <w:t>十、机关运行经费支出情况说明</w:t>
      </w:r>
    </w:p>
    <w:p>
      <w:pPr>
        <w:spacing w:beforeLines="0" w:afterLines="0" w:line="580" w:lineRule="exact"/>
        <w:rPr>
          <w:rFonts w:hint="eastAsia" w:ascii="仿宋_GB2312" w:hAnsi="仿宋_GB2312" w:eastAsia="仿宋_GB2312"/>
          <w:sz w:val="32"/>
          <w:lang w:val="zh-CN"/>
        </w:rPr>
      </w:pPr>
      <w:r>
        <w:rPr>
          <w:rFonts w:hint="eastAsia" w:ascii="仿宋_GB2312" w:hAnsi="仿宋_GB2312" w:eastAsia="仿宋_GB2312"/>
          <w:sz w:val="32"/>
          <w:lang w:val="en-US" w:eastAsia="zh-CN"/>
        </w:rPr>
        <w:t xml:space="preserve">   2020</w:t>
      </w:r>
      <w:r>
        <w:rPr>
          <w:rFonts w:hint="eastAsia" w:ascii="仿宋_GB2312" w:hAnsi="仿宋_GB2312" w:eastAsia="仿宋_GB2312"/>
          <w:sz w:val="32"/>
          <w:lang w:val="zh-CN"/>
        </w:rPr>
        <w:t>年度机关运行经费年初预算为</w:t>
      </w:r>
      <w:r>
        <w:rPr>
          <w:rFonts w:hint="eastAsia" w:ascii="仿宋_GB2312" w:hAnsi="仿宋_GB2312" w:eastAsia="仿宋_GB2312"/>
          <w:sz w:val="32"/>
          <w:lang w:val="en-US" w:eastAsia="zh-CN"/>
        </w:rPr>
        <w:t>109.28</w:t>
      </w:r>
      <w:r>
        <w:rPr>
          <w:rFonts w:hint="eastAsia" w:ascii="仿宋_GB2312" w:hAnsi="仿宋_GB2312" w:eastAsia="仿宋_GB2312"/>
          <w:sz w:val="32"/>
          <w:lang w:val="zh-CN"/>
        </w:rPr>
        <w:t>万元，支出决算为1</w:t>
      </w:r>
      <w:r>
        <w:rPr>
          <w:rFonts w:hint="eastAsia" w:ascii="仿宋_GB2312" w:hAnsi="仿宋_GB2312" w:eastAsia="仿宋_GB2312"/>
          <w:sz w:val="32"/>
          <w:lang w:val="en-US" w:eastAsia="zh-CN"/>
        </w:rPr>
        <w:t>09.28</w:t>
      </w:r>
      <w:r>
        <w:rPr>
          <w:rFonts w:hint="eastAsia" w:ascii="仿宋_GB2312" w:hAnsi="仿宋_GB2312" w:eastAsia="仿宋_GB2312"/>
          <w:sz w:val="32"/>
          <w:lang w:val="zh-CN"/>
        </w:rPr>
        <w:t>万元，完成年初预算的</w:t>
      </w:r>
      <w:r>
        <w:rPr>
          <w:rFonts w:hint="eastAsia" w:ascii="仿宋_GB2312" w:hAnsi="仿宋_GB2312" w:eastAsia="仿宋_GB2312"/>
          <w:sz w:val="32"/>
          <w:lang w:val="en-US" w:eastAsia="zh-CN"/>
        </w:rPr>
        <w:t>100</w:t>
      </w:r>
      <w:r>
        <w:rPr>
          <w:rFonts w:hint="eastAsia" w:ascii="仿宋_GB2312" w:hAnsi="仿宋_GB2312" w:eastAsia="仿宋_GB2312"/>
          <w:sz w:val="32"/>
          <w:lang w:val="zh-CN"/>
        </w:rPr>
        <w:t>%。</w:t>
      </w:r>
    </w:p>
    <w:p>
      <w:pPr>
        <w:spacing w:beforeLines="0" w:afterLines="0" w:line="580" w:lineRule="exact"/>
        <w:rPr>
          <w:rFonts w:hint="eastAsia" w:ascii="黑体" w:hAnsi="黑体" w:eastAsia="黑体"/>
          <w:sz w:val="32"/>
          <w:lang w:val="zh-CN"/>
        </w:rPr>
      </w:pPr>
      <w:r>
        <w:rPr>
          <w:rFonts w:hint="eastAsia" w:ascii="黑体" w:hAnsi="黑体" w:eastAsia="黑体"/>
          <w:sz w:val="32"/>
          <w:lang w:val="zh-CN"/>
        </w:rPr>
        <w:t>十一、政府采购支出情况说明</w:t>
      </w:r>
    </w:p>
    <w:p>
      <w:pPr>
        <w:spacing w:beforeLines="0" w:afterLines="0" w:line="580" w:lineRule="exact"/>
        <w:rPr>
          <w:rFonts w:hint="eastAsia" w:ascii="仿宋_GB2312" w:hAnsi="仿宋_GB2312" w:eastAsia="仿宋_GB2312"/>
          <w:sz w:val="32"/>
          <w:lang w:val="zh-CN"/>
        </w:rPr>
      </w:pPr>
      <w:r>
        <w:rPr>
          <w:rFonts w:hint="eastAsia" w:ascii="仿宋_GB2312" w:hAnsi="仿宋_GB2312" w:eastAsia="仿宋_GB2312"/>
          <w:sz w:val="32"/>
          <w:lang w:val="en-US" w:eastAsia="zh-CN"/>
        </w:rPr>
        <w:t xml:space="preserve">   2020</w:t>
      </w:r>
      <w:r>
        <w:rPr>
          <w:rFonts w:hint="eastAsia" w:ascii="仿宋_GB2312" w:hAnsi="仿宋_GB2312" w:eastAsia="仿宋_GB2312"/>
          <w:sz w:val="32"/>
          <w:lang w:val="zh-CN"/>
        </w:rPr>
        <w:t>年度政府采购支出总额</w:t>
      </w:r>
      <w:r>
        <w:rPr>
          <w:rFonts w:hint="eastAsia" w:ascii="仿宋_GB2312" w:hAnsi="仿宋_GB2312" w:eastAsia="仿宋_GB2312"/>
          <w:sz w:val="32"/>
          <w:lang w:val="en-US" w:eastAsia="zh-CN"/>
        </w:rPr>
        <w:t>0</w:t>
      </w:r>
      <w:r>
        <w:rPr>
          <w:rFonts w:hint="eastAsia" w:ascii="仿宋_GB2312" w:hAnsi="仿宋_GB2312" w:eastAsia="仿宋_GB2312"/>
          <w:sz w:val="32"/>
          <w:lang w:val="zh-CN"/>
        </w:rPr>
        <w:t>万元，其中：政府采购货物支出</w:t>
      </w:r>
      <w:r>
        <w:rPr>
          <w:rFonts w:hint="eastAsia" w:ascii="仿宋_GB2312" w:hAnsi="仿宋_GB2312" w:eastAsia="仿宋_GB2312"/>
          <w:sz w:val="32"/>
          <w:lang w:val="en-US" w:eastAsia="zh-CN"/>
        </w:rPr>
        <w:t>0</w:t>
      </w:r>
      <w:r>
        <w:rPr>
          <w:rFonts w:hint="eastAsia" w:ascii="仿宋_GB2312" w:hAnsi="仿宋_GB2312" w:eastAsia="仿宋_GB2312"/>
          <w:sz w:val="32"/>
          <w:lang w:val="zh-CN"/>
        </w:rPr>
        <w:t>万元、政府采购工程支出</w:t>
      </w:r>
      <w:r>
        <w:rPr>
          <w:rFonts w:hint="eastAsia" w:ascii="仿宋_GB2312" w:hAnsi="仿宋_GB2312" w:eastAsia="仿宋_GB2312"/>
          <w:sz w:val="32"/>
          <w:lang w:val="en-US" w:eastAsia="zh-CN"/>
        </w:rPr>
        <w:t>0</w:t>
      </w:r>
      <w:r>
        <w:rPr>
          <w:rFonts w:hint="eastAsia" w:ascii="仿宋_GB2312" w:hAnsi="仿宋_GB2312" w:eastAsia="仿宋_GB2312"/>
          <w:sz w:val="32"/>
          <w:lang w:val="zh-CN"/>
        </w:rPr>
        <w:t>万元、政府采购服务支出</w:t>
      </w:r>
      <w:r>
        <w:rPr>
          <w:rFonts w:hint="eastAsia" w:ascii="仿宋_GB2312" w:hAnsi="仿宋_GB2312" w:eastAsia="仿宋_GB2312"/>
          <w:sz w:val="32"/>
          <w:lang w:val="en-US" w:eastAsia="zh-CN"/>
        </w:rPr>
        <w:t>0</w:t>
      </w:r>
      <w:r>
        <w:rPr>
          <w:rFonts w:hint="eastAsia" w:ascii="仿宋_GB2312" w:hAnsi="仿宋_GB2312" w:eastAsia="仿宋_GB2312"/>
          <w:sz w:val="32"/>
          <w:lang w:val="zh-CN"/>
        </w:rPr>
        <w:t>万元。授予中小企业合同金额</w:t>
      </w:r>
      <w:r>
        <w:rPr>
          <w:rFonts w:hint="eastAsia" w:ascii="仿宋_GB2312" w:hAnsi="仿宋_GB2312" w:eastAsia="仿宋_GB2312"/>
          <w:sz w:val="32"/>
          <w:lang w:val="en-US" w:eastAsia="zh-CN"/>
        </w:rPr>
        <w:t>0</w:t>
      </w:r>
      <w:r>
        <w:rPr>
          <w:rFonts w:hint="eastAsia" w:ascii="仿宋_GB2312" w:hAnsi="仿宋_GB2312" w:eastAsia="仿宋_GB2312"/>
          <w:sz w:val="32"/>
          <w:lang w:val="zh-CN"/>
        </w:rPr>
        <w:t>万元，占政府采购支出总额的</w:t>
      </w:r>
      <w:r>
        <w:rPr>
          <w:rFonts w:hint="eastAsia" w:ascii="仿宋_GB2312" w:hAnsi="仿宋_GB2312" w:eastAsia="仿宋_GB2312"/>
          <w:sz w:val="32"/>
          <w:lang w:val="en-US" w:eastAsia="zh-CN"/>
        </w:rPr>
        <w:t>0</w:t>
      </w:r>
      <w:r>
        <w:rPr>
          <w:rFonts w:hint="eastAsia" w:ascii="仿宋_GB2312" w:hAnsi="仿宋_GB2312" w:eastAsia="仿宋_GB2312"/>
          <w:sz w:val="32"/>
          <w:lang w:val="zh-CN"/>
        </w:rPr>
        <w:t>%，其中：授予小微企业合同金额</w:t>
      </w:r>
      <w:r>
        <w:rPr>
          <w:rFonts w:hint="eastAsia" w:ascii="仿宋_GB2312" w:hAnsi="仿宋_GB2312" w:eastAsia="仿宋_GB2312"/>
          <w:sz w:val="32"/>
          <w:lang w:val="en-US" w:eastAsia="zh-CN"/>
        </w:rPr>
        <w:t>0</w:t>
      </w:r>
      <w:r>
        <w:rPr>
          <w:rFonts w:hint="eastAsia" w:ascii="仿宋_GB2312" w:hAnsi="仿宋_GB2312" w:eastAsia="仿宋_GB2312"/>
          <w:sz w:val="32"/>
          <w:lang w:val="zh-CN"/>
        </w:rPr>
        <w:t>万元，占政府采购支出总额的</w:t>
      </w:r>
      <w:r>
        <w:rPr>
          <w:rFonts w:hint="eastAsia" w:ascii="仿宋_GB2312" w:hAnsi="仿宋_GB2312" w:eastAsia="仿宋_GB2312"/>
          <w:sz w:val="32"/>
          <w:lang w:val="en-US" w:eastAsia="zh-CN"/>
        </w:rPr>
        <w:t>0</w:t>
      </w:r>
      <w:r>
        <w:rPr>
          <w:rFonts w:hint="eastAsia" w:ascii="仿宋_GB2312" w:hAnsi="仿宋_GB2312" w:eastAsia="仿宋_GB2312"/>
          <w:sz w:val="32"/>
          <w:lang w:val="zh-CN"/>
        </w:rPr>
        <w:t>%。</w:t>
      </w:r>
    </w:p>
    <w:p>
      <w:pPr>
        <w:spacing w:beforeLines="0" w:afterLines="0" w:line="580" w:lineRule="exact"/>
        <w:rPr>
          <w:rFonts w:hint="eastAsia" w:ascii="黑体" w:hAnsi="黑体" w:eastAsia="黑体"/>
          <w:sz w:val="32"/>
          <w:lang w:val="zh-CN"/>
        </w:rPr>
      </w:pPr>
      <w:r>
        <w:rPr>
          <w:rFonts w:hint="eastAsia" w:ascii="黑体" w:hAnsi="黑体" w:eastAsia="黑体"/>
          <w:sz w:val="32"/>
          <w:lang w:val="zh-CN"/>
        </w:rPr>
        <w:t>十二、国有资产占用情况说明</w:t>
      </w:r>
    </w:p>
    <w:p>
      <w:pPr>
        <w:spacing w:beforeLines="0" w:afterLines="0" w:line="580" w:lineRule="exact"/>
        <w:rPr>
          <w:rFonts w:hint="eastAsia" w:ascii="仿宋_GB2312" w:hAnsi="仿宋_GB2312" w:eastAsia="仿宋_GB2312"/>
          <w:sz w:val="32"/>
          <w:lang w:val="zh-CN"/>
        </w:rPr>
      </w:pPr>
      <w:r>
        <w:rPr>
          <w:rFonts w:hint="eastAsia" w:ascii="仿宋_GB2312" w:hAnsi="仿宋_GB2312" w:eastAsia="仿宋_GB2312"/>
          <w:sz w:val="32"/>
          <w:lang w:val="en-US" w:eastAsia="zh-CN"/>
        </w:rPr>
        <w:t xml:space="preserve">    2020</w:t>
      </w:r>
      <w:r>
        <w:rPr>
          <w:rFonts w:hint="eastAsia" w:ascii="仿宋_GB2312" w:hAnsi="仿宋_GB2312" w:eastAsia="仿宋_GB2312"/>
          <w:sz w:val="32"/>
          <w:lang w:val="zh-CN"/>
        </w:rPr>
        <w:t>年期末，我部门共有车辆16辆，其中：省级领导干部用车0辆、主要领导干部用车0辆、机要通信用车0辆、应急保障车0辆、执法执勤用车0辆、特种专业技术用车0辆、离退休干部用车0辆、其他用车16辆；单位价值50万元以上通用设备0台（套），单位价值100万元以上专用设备0台（套）。</w:t>
      </w:r>
    </w:p>
    <w:p>
      <w:pPr>
        <w:spacing w:beforeLines="0" w:afterLines="0" w:line="580" w:lineRule="exact"/>
        <w:rPr>
          <w:rFonts w:hint="eastAsia" w:ascii="仿宋_GB2312" w:hAnsi="仿宋_GB2312" w:eastAsia="仿宋_GB2312"/>
          <w:sz w:val="32"/>
          <w:lang w:val="zh-CN"/>
        </w:rPr>
      </w:pPr>
    </w:p>
    <w:p>
      <w:pPr>
        <w:spacing w:beforeLines="0" w:afterLines="0"/>
        <w:jc w:val="left"/>
        <w:rPr>
          <w:rFonts w:hint="eastAsia" w:ascii="黑体" w:hAnsi="宋体" w:eastAsia="黑体"/>
          <w:kern w:val="0"/>
          <w:sz w:val="28"/>
        </w:rPr>
      </w:pPr>
    </w:p>
    <w:p>
      <w:pPr>
        <w:spacing w:beforeLines="0" w:afterLines="0"/>
        <w:jc w:val="center"/>
        <w:outlineLvl w:val="0"/>
        <w:rPr>
          <w:rFonts w:hint="eastAsia" w:ascii="黑体" w:hAnsi="黑体" w:eastAsia="黑体"/>
          <w:sz w:val="48"/>
        </w:rPr>
      </w:pPr>
      <w:r>
        <w:rPr>
          <w:rFonts w:hint="eastAsia" w:ascii="黑体" w:hAnsi="黑体" w:eastAsia="黑体"/>
          <w:sz w:val="48"/>
        </w:rPr>
        <w:t>第四部分  名词解释</w:t>
      </w:r>
    </w:p>
    <w:p>
      <w:pPr>
        <w:spacing w:beforeLines="0" w:afterLines="0"/>
        <w:jc w:val="center"/>
        <w:rPr>
          <w:rFonts w:hint="eastAsia" w:ascii="黑体" w:hAnsi="黑体" w:eastAsia="黑体"/>
          <w:sz w:val="48"/>
        </w:rPr>
      </w:pPr>
    </w:p>
    <w:p>
      <w:pPr>
        <w:spacing w:beforeLines="0" w:afterLines="0"/>
        <w:jc w:val="center"/>
        <w:outlineLvl w:val="0"/>
        <w:rPr>
          <w:rFonts w:hint="eastAsia" w:ascii="黑体" w:hAnsi="黑体" w:eastAsia="黑体"/>
          <w:sz w:val="48"/>
        </w:rPr>
        <w:sectPr>
          <w:pgSz w:w="11906" w:h="16838"/>
          <w:pgMar w:top="1440" w:right="1531" w:bottom="1440" w:left="1587" w:header="850" w:footer="992" w:gutter="0"/>
          <w:lnNumType w:countBy="0" w:distance="360"/>
          <w:pgNumType w:fmt="numberInDash"/>
          <w:cols w:space="720" w:num="1"/>
          <w:docGrid w:type="lines" w:linePitch="317" w:charSpace="0"/>
        </w:sectPr>
      </w:pPr>
    </w:p>
    <w:p>
      <w:pPr>
        <w:spacing w:beforeLines="0" w:afterLines="0" w:line="59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一、财政拨款收入：单位从同级政府财政部门取得的财政预算资金。</w:t>
      </w:r>
    </w:p>
    <w:p>
      <w:pPr>
        <w:spacing w:beforeLines="0" w:afterLines="0" w:line="59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二、事业收入：事业单位开展专业业务活动及其辅助活动取得的收入。</w:t>
      </w:r>
    </w:p>
    <w:p>
      <w:pPr>
        <w:spacing w:beforeLines="0" w:afterLines="0" w:line="59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三、上级补助收入：事业单位从主管部门和上级单位取得的非财政补助收入。</w:t>
      </w:r>
    </w:p>
    <w:p>
      <w:pPr>
        <w:spacing w:beforeLines="0" w:afterLines="0" w:line="59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四、附属单位上缴收入：事业单位取得附属独立核算单位根据有关规定上缴的收入。</w:t>
      </w:r>
    </w:p>
    <w:p>
      <w:pPr>
        <w:spacing w:beforeLines="0" w:afterLines="0" w:line="59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五、经营收入：事业单位在专业业务活动及其辅助活动之外开展非独立核算经营活动取得的收入。</w:t>
      </w:r>
    </w:p>
    <w:p>
      <w:pPr>
        <w:spacing w:beforeLines="0" w:afterLines="0" w:line="59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六、其他收入：单位取得的除“财政拨款收入”、“事业收入”、“上级补助收入”、“附属单位上缴收入”、“经营收入”以外的各项收入。</w:t>
      </w:r>
    </w:p>
    <w:p>
      <w:pPr>
        <w:spacing w:beforeLines="0" w:afterLines="0" w:line="59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spacing w:beforeLines="0" w:afterLines="0" w:line="59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八、基本支出：为保障机构正常运转、完成日常工作任务而发生的人员支出和公用支出。</w:t>
      </w:r>
    </w:p>
    <w:p>
      <w:pPr>
        <w:spacing w:beforeLines="0" w:afterLines="0" w:line="59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九、项目支出：基本支出之外为完成特定行政任务和事业发展目标所发生的支出。</w:t>
      </w:r>
    </w:p>
    <w:p>
      <w:pPr>
        <w:spacing w:beforeLines="0" w:afterLines="0" w:line="59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spacing w:beforeLines="0" w:afterLines="0" w:line="59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beforeLines="0" w:afterLines="0" w:line="59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十二、工资福利支出：单位支付给在职职工和编制外长期聘用人员的各类劳动报酬，以及为上述人员缴纳的各项社会保险费等。</w:t>
      </w:r>
    </w:p>
    <w:p>
      <w:pPr>
        <w:spacing w:beforeLines="0" w:afterLines="0" w:line="59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十三、商品和服务支出：单位购买商品和服务的支出。</w:t>
      </w:r>
    </w:p>
    <w:p>
      <w:pPr>
        <w:spacing w:beforeLines="0" w:afterLines="0" w:line="59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十四、对个人和家庭的补助支出：单位用于对个人和家庭的补助支出。</w:t>
      </w:r>
    </w:p>
    <w:p>
      <w:pPr>
        <w:spacing w:beforeLines="0" w:afterLines="0" w:line="59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十五、年末结转：本年度或以前年度预算安排，已执行但尚未完成或因客观条件发生变化无法按原计划实施，需延迟到以后年度按有关规定继续使用的资金。</w:t>
      </w:r>
    </w:p>
    <w:p>
      <w:pPr>
        <w:spacing w:beforeLines="0" w:afterLines="0" w:line="59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十六、年末结余：本年度或以前年度预算安排，已执行完毕或因客观条件发生变化无法按原预算安排实施，不需要再使用或无法按原预算安排继续使用的资金。</w:t>
      </w:r>
    </w:p>
    <w:p>
      <w:pPr>
        <w:spacing w:beforeLines="0" w:afterLines="0" w:line="590" w:lineRule="exact"/>
        <w:ind w:firstLine="640" w:firstLineChars="200"/>
        <w:jc w:val="left"/>
        <w:rPr>
          <w:rFonts w:hint="eastAsia" w:ascii="仿宋_GB2312" w:hAnsi="仿宋_GB2312" w:eastAsia="仿宋_GB2312"/>
          <w:sz w:val="32"/>
          <w:lang w:val="en-US" w:eastAsia="zh-CN"/>
        </w:rPr>
      </w:pPr>
      <w:r>
        <w:rPr>
          <w:rFonts w:hint="eastAsia" w:ascii="仿宋_GB2312" w:hAnsi="仿宋_GB2312" w:eastAsia="仿宋_GB2312"/>
          <w:sz w:val="32"/>
          <w:lang w:eastAsia="zh-CN"/>
        </w:rPr>
        <w:t>附件：三门峡市人民政府驻郑州办事处</w:t>
      </w:r>
      <w:r>
        <w:rPr>
          <w:rFonts w:hint="eastAsia" w:ascii="仿宋_GB2312" w:hAnsi="仿宋_GB2312" w:eastAsia="仿宋_GB2312"/>
          <w:sz w:val="32"/>
          <w:lang w:val="en-US" w:eastAsia="zh-CN"/>
        </w:rPr>
        <w:t>2020年决算报表</w:t>
      </w:r>
    </w:p>
    <w:p>
      <w:pPr>
        <w:spacing w:beforeLines="0" w:afterLines="0" w:line="580" w:lineRule="exact"/>
        <w:rPr>
          <w:rFonts w:hint="eastAsia" w:ascii="仿宋_GB2312" w:hAnsi="仿宋_GB2312" w:eastAsia="仿宋_GB2312"/>
          <w:sz w:val="32"/>
          <w:lang w:val="zh-CN"/>
        </w:rPr>
      </w:pPr>
    </w:p>
    <w:sectPr>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2"/>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0003F086"/>
    <w:multiLevelType w:val="multilevel"/>
    <w:tmpl w:val="0003F086"/>
    <w:lvl w:ilvl="0" w:tentative="0">
      <w:start w:val="1"/>
      <w:numFmt w:val="chineseCounting"/>
      <w:suff w:val="nothing"/>
      <w:lvlText w:val="%1、"/>
      <w:lvlJc w:val="left"/>
      <w:rPr>
        <w:rFonts w:hint="default" w:ascii="Times New Roman" w:hAnsi="Times New Roman" w:eastAsia="宋体"/>
        <w:u w:val="none" w:color="auto"/>
      </w:rPr>
    </w:lvl>
    <w:lvl w:ilvl="1" w:tentative="0">
      <w:start w:val="1"/>
      <w:numFmt w:val="decimal"/>
      <w:lvlText w:val=""/>
      <w:lvlJc w:val="left"/>
      <w:rPr>
        <w:rFonts w:hint="default" w:ascii="Times New Roman" w:hAnsi="Times New Roman" w:eastAsia="宋体"/>
        <w:u w:val="none" w:color="auto"/>
      </w:rPr>
    </w:lvl>
    <w:lvl w:ilvl="2" w:tentative="0">
      <w:start w:val="1"/>
      <w:numFmt w:val="decimal"/>
      <w:lvlText w:val=""/>
      <w:lvlJc w:val="left"/>
      <w:rPr>
        <w:rFonts w:hint="default" w:ascii="Times New Roman" w:hAnsi="Times New Roman" w:eastAsia="宋体"/>
        <w:u w:val="none" w:color="auto"/>
      </w:rPr>
    </w:lvl>
    <w:lvl w:ilvl="3" w:tentative="0">
      <w:start w:val="1"/>
      <w:numFmt w:val="decimal"/>
      <w:lvlText w:val=""/>
      <w:lvlJc w:val="left"/>
      <w:rPr>
        <w:rFonts w:hint="default" w:ascii="Times New Roman" w:hAnsi="Times New Roman" w:eastAsia="宋体"/>
        <w:u w:val="none" w:color="auto"/>
      </w:rPr>
    </w:lvl>
    <w:lvl w:ilvl="4" w:tentative="0">
      <w:start w:val="1"/>
      <w:numFmt w:val="decimal"/>
      <w:lvlText w:val=""/>
      <w:lvlJc w:val="left"/>
      <w:rPr>
        <w:rFonts w:hint="default" w:ascii="Times New Roman" w:hAnsi="Times New Roman" w:eastAsia="宋体"/>
        <w:u w:val="none" w:color="auto"/>
      </w:rPr>
    </w:lvl>
    <w:lvl w:ilvl="5" w:tentative="0">
      <w:start w:val="1"/>
      <w:numFmt w:val="decimal"/>
      <w:lvlText w:val=""/>
      <w:lvlJc w:val="left"/>
      <w:rPr>
        <w:rFonts w:hint="default" w:ascii="Times New Roman" w:hAnsi="Times New Roman" w:eastAsia="宋体"/>
        <w:u w:val="none" w:color="auto"/>
      </w:rPr>
    </w:lvl>
    <w:lvl w:ilvl="6" w:tentative="0">
      <w:start w:val="1"/>
      <w:numFmt w:val="decimal"/>
      <w:lvlText w:val=""/>
      <w:lvlJc w:val="left"/>
      <w:rPr>
        <w:rFonts w:hint="default" w:ascii="Times New Roman" w:hAnsi="Times New Roman" w:eastAsia="宋体"/>
        <w:u w:val="none" w:color="auto"/>
      </w:rPr>
    </w:lvl>
    <w:lvl w:ilvl="7" w:tentative="0">
      <w:start w:val="1"/>
      <w:numFmt w:val="decimal"/>
      <w:lvlText w:val=""/>
      <w:lvlJc w:val="left"/>
      <w:rPr>
        <w:rFonts w:hint="default" w:ascii="Times New Roman" w:hAnsi="Times New Roman" w:eastAsia="宋体"/>
        <w:u w:val="none" w:color="auto"/>
      </w:rPr>
    </w:lvl>
    <w:lvl w:ilvl="8" w:tentative="0">
      <w:start w:val="1"/>
      <w:numFmt w:val="decimal"/>
      <w:lvlText w:val=""/>
      <w:lvlJc w:val="left"/>
      <w:rPr>
        <w:rFonts w:hint="default" w:ascii="Times New Roman" w:hAnsi="Times New Roman" w:eastAsia="宋体"/>
        <w:u w:val="none" w:color="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BDC71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99"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unhideWhenUsed/>
    <w:uiPriority w:val="99"/>
    <w:pPr>
      <w:spacing w:beforeLines="0" w:afterLines="0"/>
      <w:jc w:val="both"/>
    </w:pPr>
    <w:rPr>
      <w:rFonts w:hint="default" w:ascii="Times New Roman" w:hAnsi="Times New Roman" w:eastAsia="宋体"/>
      <w:kern w:val="2"/>
      <w:sz w:val="21"/>
    </w:rPr>
  </w:style>
  <w:style w:type="character" w:default="1" w:styleId="4">
    <w:name w:val="Default Paragraph Font"/>
    <w:unhideWhenUsed/>
    <w:uiPriority w:val="99"/>
    <w:rPr>
      <w:rFonts w:hint="default"/>
      <w:sz w:val="24"/>
    </w:rPr>
  </w:style>
  <w:style w:type="table" w:default="1" w:styleId="3">
    <w:name w:val="Normal Table"/>
    <w:qFormat/>
    <w:uiPriority w:val="99"/>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spacing w:beforeLines="0" w:afterLines="0"/>
      <w:jc w:val="left"/>
    </w:pPr>
    <w:rPr>
      <w:rFonts w:hint="default"/>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Office_11.8.6.8556_F1E327BC-269C-435d-A152-05C5408002CA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2021-09-16T03:30:51Z</dcterms:created>
  <dc:creator>Administrator</dc:creator>
  <cp:lastModifiedBy>Administrator</cp:lastModifiedBy>
  <dcterms:modified xsi:type="dcterms:W3CDTF">2021-09-16T03:31:05Z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