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黑体" w:hAnsi="黑体" w:eastAsia="黑体" w:cs="微软雅黑"/>
          <w:b/>
          <w:color w:val="000000"/>
          <w:sz w:val="36"/>
          <w:szCs w:val="36"/>
        </w:rPr>
      </w:pPr>
      <w:r>
        <w:rPr>
          <w:rFonts w:ascii="黑体" w:hAnsi="黑体" w:eastAsia="黑体" w:cs="微软雅黑"/>
          <w:b/>
          <w:color w:val="000000"/>
          <w:kern w:val="0"/>
          <w:sz w:val="36"/>
          <w:szCs w:val="36"/>
          <w:shd w:val="clear" w:color="auto" w:fill="FFFFFF"/>
        </w:rPr>
        <w:t>三门峡市</w:t>
      </w:r>
      <w:r>
        <w:rPr>
          <w:rFonts w:hint="eastAsia" w:ascii="黑体" w:hAnsi="黑体" w:eastAsia="黑体" w:cs="微软雅黑"/>
          <w:b/>
          <w:color w:val="000000"/>
          <w:kern w:val="0"/>
          <w:sz w:val="36"/>
          <w:szCs w:val="36"/>
          <w:shd w:val="clear" w:color="auto" w:fill="FFFFFF"/>
        </w:rPr>
        <w:t>供销合作社2021</w:t>
      </w:r>
      <w:r>
        <w:rPr>
          <w:rFonts w:ascii="黑体" w:hAnsi="黑体" w:eastAsia="黑体" w:cs="微软雅黑"/>
          <w:b/>
          <w:color w:val="000000"/>
          <w:kern w:val="0"/>
          <w:sz w:val="36"/>
          <w:szCs w:val="36"/>
          <w:shd w:val="clear" w:color="auto" w:fill="FFFFFF"/>
        </w:rPr>
        <w:t>年部门预算公开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b/>
          <w:color w:val="000000"/>
          <w:sz w:val="36"/>
          <w:szCs w:val="36"/>
        </w:rPr>
      </w:pPr>
      <w:r>
        <w:rPr>
          <w:rFonts w:ascii="微软雅黑" w:hAnsi="微软雅黑" w:eastAsia="微软雅黑" w:cs="微软雅黑"/>
          <w:b/>
          <w:color w:val="000000"/>
          <w:kern w:val="0"/>
          <w:sz w:val="36"/>
          <w:szCs w:val="36"/>
          <w:shd w:val="clear" w:color="auto" w:fill="FFFFFF"/>
        </w:rPr>
        <w:t>目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shd w:val="clear" w:color="auto" w:fill="FFFFFF"/>
        </w:rPr>
        <w:t xml:space="preserve">   </w:t>
      </w:r>
      <w:r>
        <w:rPr>
          <w:rFonts w:ascii="微软雅黑" w:hAnsi="微软雅黑" w:eastAsia="微软雅黑" w:cs="微软雅黑"/>
          <w:b/>
          <w:color w:val="000000"/>
          <w:kern w:val="0"/>
          <w:sz w:val="36"/>
          <w:szCs w:val="36"/>
          <w:shd w:val="clear" w:color="auto" w:fill="FFFFFF"/>
        </w:rPr>
        <w:t>录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b/>
          <w:color w:val="000000"/>
          <w:sz w:val="24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第一部分 市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供销合作社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概况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一、主要职能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二、部门预算单位构成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第二部分 市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供销合作社2021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年度部门预算情况说明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第三部分 名词解释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附件：市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供销合作社2021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年度部门预算表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附表1：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年部门收支总体情况表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附表2：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年部门收入总体情况表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附表3：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年部门支出总体情况表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附表4：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年财政拨款收支总体情况表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附表5：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年一般公共预算支出情况表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附表6：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年一般公共预算基本支出情况表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附表7：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项目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支出情况表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附表8：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一般公共预算“三公”经费支出情况表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附表9：2021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年政府性基金支出情况表</w:t>
      </w:r>
    </w:p>
    <w:p>
      <w:pPr>
        <w:widowControl/>
        <w:shd w:val="clear" w:color="auto" w:fill="FFFFFF"/>
        <w:jc w:val="left"/>
        <w:rPr>
          <w:rFonts w:hint="eastAsia" w:ascii="宋体" w:hAnsi="宋体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附表10：</w:t>
      </w:r>
      <w:r>
        <w:rPr>
          <w:rFonts w:hint="eastAsia" w:ascii="宋体" w:hAnsi="宋体" w:cs="仿宋"/>
          <w:color w:val="000000"/>
          <w:kern w:val="0"/>
          <w:sz w:val="32"/>
          <w:szCs w:val="32"/>
          <w:shd w:val="clear" w:color="auto" w:fill="FFFFFF"/>
        </w:rPr>
        <w:t>2021年政府采购汇总表</w:t>
      </w:r>
    </w:p>
    <w:p>
      <w:pPr>
        <w:widowControl/>
        <w:shd w:val="clear" w:color="auto" w:fill="FFFFFF"/>
        <w:jc w:val="left"/>
        <w:rPr>
          <w:rFonts w:cs="仿宋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00000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b/>
          <w:color w:val="000000"/>
          <w:sz w:val="36"/>
          <w:szCs w:val="36"/>
        </w:rPr>
      </w:pPr>
      <w:r>
        <w:rPr>
          <w:rFonts w:ascii="微软雅黑" w:hAnsi="微软雅黑" w:eastAsia="微软雅黑" w:cs="微软雅黑"/>
          <w:b/>
          <w:color w:val="000000"/>
          <w:kern w:val="0"/>
          <w:sz w:val="36"/>
          <w:szCs w:val="36"/>
          <w:shd w:val="clear" w:color="auto" w:fill="FFFFFF"/>
        </w:rPr>
        <w:t>第一部分</w:t>
      </w:r>
    </w:p>
    <w:p>
      <w:pPr>
        <w:widowControl/>
        <w:shd w:val="clear" w:color="auto" w:fill="FFFFFF"/>
        <w:jc w:val="center"/>
        <w:rPr>
          <w:rFonts w:cs="微软雅黑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cs="微软雅黑" w:asciiTheme="minorEastAsia" w:hAnsiTheme="minorEastAsia" w:eastAsiaTheme="minorEastAsia"/>
          <w:b/>
          <w:color w:val="000000"/>
          <w:kern w:val="0"/>
          <w:sz w:val="36"/>
          <w:szCs w:val="36"/>
          <w:shd w:val="clear" w:color="auto" w:fill="FFFFFF"/>
        </w:rPr>
        <w:t>市</w:t>
      </w:r>
      <w:r>
        <w:rPr>
          <w:rFonts w:hint="eastAsia" w:cs="微软雅黑" w:asciiTheme="minorEastAsia" w:hAnsiTheme="minorEastAsia" w:eastAsiaTheme="minorEastAsia"/>
          <w:b/>
          <w:color w:val="000000"/>
          <w:kern w:val="0"/>
          <w:sz w:val="36"/>
          <w:szCs w:val="36"/>
          <w:shd w:val="clear" w:color="auto" w:fill="FFFFFF"/>
        </w:rPr>
        <w:t>供销合作社</w:t>
      </w:r>
      <w:r>
        <w:rPr>
          <w:rFonts w:cs="微软雅黑" w:asciiTheme="minorEastAsia" w:hAnsiTheme="minorEastAsia" w:eastAsiaTheme="minorEastAsia"/>
          <w:b/>
          <w:color w:val="000000"/>
          <w:kern w:val="0"/>
          <w:sz w:val="36"/>
          <w:szCs w:val="36"/>
          <w:shd w:val="clear" w:color="auto" w:fill="FFFFFF"/>
        </w:rPr>
        <w:t>概况</w:t>
      </w:r>
    </w:p>
    <w:p>
      <w:pPr>
        <w:widowControl/>
        <w:shd w:val="clear" w:color="auto" w:fill="FFFFFF"/>
        <w:ind w:firstLine="643" w:firstLineChars="200"/>
        <w:jc w:val="left"/>
        <w:rPr>
          <w:rFonts w:cs="微软雅黑" w:asciiTheme="minorEastAsia" w:hAnsiTheme="minorEastAsia" w:eastAsiaTheme="minor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b/>
          <w:color w:val="000000"/>
          <w:kern w:val="0"/>
          <w:sz w:val="32"/>
          <w:szCs w:val="32"/>
          <w:shd w:val="clear" w:color="auto" w:fill="FFFFFF"/>
        </w:rPr>
        <w:t>一、部门主要职责</w:t>
      </w:r>
    </w:p>
    <w:p>
      <w:pPr>
        <w:widowControl/>
        <w:shd w:val="clear" w:color="auto" w:fill="FFFFFF"/>
        <w:ind w:firstLine="482" w:firstLineChars="150"/>
        <w:jc w:val="left"/>
        <w:rPr>
          <w:rFonts w:cs="微软雅黑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b/>
          <w:color w:val="000000"/>
          <w:kern w:val="0"/>
          <w:sz w:val="32"/>
          <w:szCs w:val="32"/>
          <w:shd w:val="clear" w:color="auto" w:fill="FFFFFF"/>
        </w:rPr>
        <w:t>（一）部门机构设置、职能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供销合作社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机关下设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个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eastAsia="zh-CN"/>
        </w:rPr>
        <w:t>业务科室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1、办公室：综合协调机关政务工作；负责重要文件、综合材料的调研、起草、拟定等工作； 负责机关的后勤保障、综合治理和日常管理工作。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2、人事科：负责机关及所属单位的人事、劳资和机构编制工作；负责干部的培养、选拔工 作；负责计划生育工作。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3、财务审计科：组织实施国家有关财务、会计工作；编制 、申报市社经费收支预、决算； 负责管理社有资金；负责市社机关财务工作；负责直属单位内部审计工作。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4、合作指导科：贯彻落实上级有关农村经济工作的方针、政策，指导全市供销合作社组织 建设；组织指导全市供销合作社发展专业合作社、村级综合服务社、农村综合服务中心、标 准化产业基地和有关专业市场建设工作；负责系统招商引资工作；负责全市供销合作社综合 业绩考评和统计工作。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5、业务协调科：负责市政府委托的重要农业生产资料、农副产品的购销、储备和烟花爆竹、 再生资源的经营及协调管理工作；负责全市供销合作社业务经营的政策协调、市场监控和管 理工作；负责全市供销合作社的经济运行情况监控和诚信体系建设工作。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6、经济发展科：负责制定全市供销合作社发展规划并组织实施；负责全市供销合作社新农村网络建设和项目库建设工作；协调指导科技公关及推广应用工作。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7、社有资产管理科：负责对全市供销合作社及直属单位的社有资产进行监督和管理；指导 全市供销合作社的资产清理和开发利用工作。负责监督指导全市系统社属资产的保值增值和 维护供销合作社合法权益。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8、党委办公室：负责机关和直属企业的党群工作。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9、监察室：负责机关和直属企业的纪检监察工作。</w:t>
      </w:r>
    </w:p>
    <w:p>
      <w:pPr>
        <w:widowControl/>
        <w:shd w:val="clear" w:color="auto" w:fill="FFFFFF"/>
        <w:ind w:firstLine="482" w:firstLineChars="150"/>
        <w:jc w:val="left"/>
        <w:rPr>
          <w:rFonts w:cs="微软雅黑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b/>
          <w:color w:val="000000"/>
          <w:kern w:val="0"/>
          <w:sz w:val="32"/>
          <w:szCs w:val="32"/>
          <w:shd w:val="clear" w:color="auto" w:fill="FFFFFF"/>
        </w:rPr>
        <w:t>（二）人员构成情况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  <w:highlight w:val="none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市供销合作社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机关共有编制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30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人，其中：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参公管理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事业编制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27人，工勤人员3人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；在职职工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26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人，离退休人员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14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highlight w:val="none"/>
          <w:shd w:val="clear" w:color="auto" w:fill="FFFFFF"/>
        </w:rPr>
        <w:t>人。</w:t>
      </w:r>
    </w:p>
    <w:p>
      <w:pPr>
        <w:widowControl/>
        <w:shd w:val="clear" w:color="auto" w:fill="FFFFFF"/>
        <w:ind w:firstLine="482" w:firstLineChars="150"/>
        <w:jc w:val="left"/>
        <w:rPr>
          <w:rFonts w:cs="微软雅黑" w:asciiTheme="minorEastAsia" w:hAnsiTheme="minorEastAsia" w:eastAsiaTheme="minorEastAsia"/>
          <w:b/>
          <w:color w:val="000000"/>
          <w:sz w:val="32"/>
          <w:szCs w:val="32"/>
          <w:highlight w:val="none"/>
        </w:rPr>
      </w:pPr>
      <w:r>
        <w:rPr>
          <w:rFonts w:cs="微软雅黑" w:asciiTheme="minorEastAsia" w:hAnsiTheme="minorEastAsia" w:eastAsiaTheme="minorEastAsia"/>
          <w:b/>
          <w:color w:val="000000"/>
          <w:kern w:val="0"/>
          <w:sz w:val="32"/>
          <w:szCs w:val="32"/>
          <w:highlight w:val="none"/>
          <w:shd w:val="clear" w:color="auto" w:fill="FFFFFF"/>
        </w:rPr>
        <w:t>（三）预算年度主要工作任务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政策落实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1．</w:t>
      </w:r>
      <w:r>
        <w:rPr>
          <w:rFonts w:hint="eastAsia" w:cs="微软雅黑" w:asciiTheme="minorEastAsia" w:hAnsiTheme="minorEastAsia" w:eastAsiaTheme="minorEastAsia"/>
          <w:color w:val="000000"/>
          <w:sz w:val="32"/>
          <w:szCs w:val="32"/>
        </w:rPr>
        <w:t>贯彻落实中央、省、市有关供销社综合改革的方针政策；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制定全市供销合作社综合改革发展规划并组织实施</w:t>
      </w:r>
      <w:r>
        <w:rPr>
          <w:rFonts w:hint="eastAsia" w:cs="微软雅黑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2．</w:t>
      </w:r>
      <w:r>
        <w:rPr>
          <w:rFonts w:hint="eastAsia" w:cs="宋体" w:asciiTheme="minorEastAsia" w:hAnsiTheme="minorEastAsia" w:eastAsiaTheme="minorEastAsia"/>
          <w:color w:val="000000"/>
          <w:sz w:val="32"/>
          <w:szCs w:val="32"/>
        </w:rPr>
        <w:t>组织全市供销合作社推进农村合作经济组织体系、农村社会化服务体系和农村现代流通体系建设，促进城乡经济协调发展，</w:t>
      </w:r>
      <w:r>
        <w:rPr>
          <w:rFonts w:hint="eastAsia" w:cs="微软雅黑" w:asciiTheme="minorEastAsia" w:hAnsiTheme="minorEastAsia" w:eastAsiaTheme="minorEastAsia"/>
          <w:color w:val="000000"/>
          <w:sz w:val="32"/>
          <w:szCs w:val="32"/>
        </w:rPr>
        <w:t>参与研究和实施全市合作经济发展和农村现代流通政策；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sz w:val="32"/>
          <w:szCs w:val="32"/>
        </w:rPr>
        <w:t>3.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 xml:space="preserve"> 组织编制2020——2025年度农村新型经营网络工程建设规划。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二、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协调指导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 xml:space="preserve">. </w:t>
      </w:r>
      <w:r>
        <w:rPr>
          <w:rFonts w:hint="eastAsia" w:cs="微软雅黑" w:asciiTheme="minorEastAsia" w:hAnsiTheme="minorEastAsia" w:eastAsiaTheme="minorEastAsia"/>
          <w:color w:val="000000"/>
          <w:sz w:val="32"/>
          <w:szCs w:val="32"/>
        </w:rPr>
        <w:t>指导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全市供销合作社参与乡村振兴战略实施、农村现代经营网络建设和项目建设工作；协调指导基层供销社改造提升、社有企业改革工作</w:t>
      </w:r>
      <w:r>
        <w:rPr>
          <w:rFonts w:hint="eastAsia" w:cs="微软雅黑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．</w:t>
      </w:r>
      <w:r>
        <w:rPr>
          <w:rFonts w:hint="eastAsia" w:cs="宋体" w:asciiTheme="minorEastAsia" w:hAnsiTheme="minorEastAsia" w:eastAsiaTheme="minorEastAsia"/>
          <w:color w:val="000000"/>
          <w:sz w:val="32"/>
          <w:szCs w:val="32"/>
        </w:rPr>
        <w:t>协调有关部门和社会组织的关系，依法维护全市供销合作社的合法权益。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三、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资产监管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6．</w:t>
      </w:r>
      <w:r>
        <w:rPr>
          <w:rFonts w:hint="eastAsia" w:cs="微软雅黑" w:asciiTheme="minorEastAsia" w:hAnsiTheme="minorEastAsia" w:eastAsiaTheme="minorEastAsia"/>
          <w:color w:val="000000"/>
          <w:sz w:val="32"/>
          <w:szCs w:val="32"/>
        </w:rPr>
        <w:t>行使社有资产出资人代表职能，监督管理社有资产，确保社有资产保值增值、安全运行；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7．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编制社有企业发展规划，负责企业年度经营目标制定、组织年度考核；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8．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加强社有企业管理，负责社有企业班子建设；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．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加强社有企业安全管理。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四、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行业管理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10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．</w:t>
      </w:r>
      <w:r>
        <w:rPr>
          <w:rFonts w:hint="eastAsia" w:cs="微软雅黑" w:asciiTheme="minorEastAsia" w:hAnsiTheme="minorEastAsia" w:eastAsiaTheme="minorEastAsia"/>
          <w:color w:val="000000"/>
          <w:sz w:val="32"/>
          <w:szCs w:val="32"/>
        </w:rPr>
        <w:t>按照市政府授权，对重要农业生产资料、农副产品和再生资源等购销、储备及价格提出建议并负责组织实施；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10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．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做好市级防汛物资代储备、产业（行业）扶贫等工作。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五、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日常工作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．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做好机关党建、纪检工作，指导机关和直属企业支部工作。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12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．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做好机关后勤保障。</w:t>
      </w:r>
    </w:p>
    <w:p>
      <w:pPr>
        <w:widowControl/>
        <w:shd w:val="clear" w:color="auto" w:fill="FFFFFF"/>
        <w:ind w:firstLine="643" w:firstLineChars="200"/>
        <w:jc w:val="left"/>
        <w:rPr>
          <w:rFonts w:cs="微软雅黑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b/>
          <w:color w:val="000000"/>
          <w:kern w:val="0"/>
          <w:sz w:val="32"/>
          <w:szCs w:val="32"/>
          <w:shd w:val="clear" w:color="auto" w:fill="FFFFFF"/>
        </w:rPr>
        <w:t>二、部门预算单位构成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供销合作社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部门预算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包括供销合作社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机关本级预算。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cs="微软雅黑" w:asciiTheme="minorEastAsia" w:hAnsiTheme="minorEastAsia" w:eastAsiaTheme="minorEastAsia"/>
          <w:b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cs="微软雅黑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cs="微软雅黑" w:asciiTheme="minorEastAsia" w:hAnsiTheme="minorEastAsia" w:eastAsiaTheme="minorEastAsia"/>
          <w:b/>
          <w:color w:val="000000"/>
          <w:kern w:val="0"/>
          <w:sz w:val="36"/>
          <w:szCs w:val="36"/>
          <w:shd w:val="clear" w:color="auto" w:fill="FFFFFF"/>
        </w:rPr>
        <w:t>第二部分</w:t>
      </w:r>
    </w:p>
    <w:p>
      <w:pPr>
        <w:widowControl/>
        <w:shd w:val="clear" w:color="auto" w:fill="FFFFFF"/>
        <w:jc w:val="center"/>
        <w:rPr>
          <w:rFonts w:cs="微软雅黑" w:asciiTheme="minorEastAsia" w:hAnsiTheme="minorEastAsia" w:eastAsiaTheme="minor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b/>
          <w:color w:val="000000"/>
          <w:kern w:val="0"/>
          <w:sz w:val="32"/>
          <w:szCs w:val="32"/>
          <w:shd w:val="clear" w:color="auto" w:fill="FFFFFF"/>
        </w:rPr>
        <w:t>市</w:t>
      </w:r>
      <w:r>
        <w:rPr>
          <w:rFonts w:hint="eastAsia" w:cs="微软雅黑" w:asciiTheme="minorEastAsia" w:hAnsiTheme="minorEastAsia" w:eastAsiaTheme="minorEastAsia"/>
          <w:b/>
          <w:color w:val="000000"/>
          <w:kern w:val="0"/>
          <w:sz w:val="32"/>
          <w:szCs w:val="32"/>
          <w:shd w:val="clear" w:color="auto" w:fill="FFFFFF"/>
        </w:rPr>
        <w:t>供销合作社2021</w:t>
      </w:r>
      <w:r>
        <w:rPr>
          <w:rFonts w:cs="微软雅黑" w:asciiTheme="minorEastAsia" w:hAnsiTheme="minorEastAsia" w:eastAsiaTheme="minorEastAsia"/>
          <w:b/>
          <w:color w:val="000000"/>
          <w:kern w:val="0"/>
          <w:sz w:val="32"/>
          <w:szCs w:val="32"/>
          <w:shd w:val="clear" w:color="auto" w:fill="FFFFFF"/>
        </w:rPr>
        <w:t>年度部门预算情况说明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一、收入支出预算总体情况说明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供销合作社2021年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收入总计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542.79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万元，其中：一般公共预算安排资金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542.79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政府性基金收入0元，专户管理收入0元，其他收入0元；部门（单位）结余结转资金0元。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支出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预算542.79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万元，其中：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基本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支出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519.79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项目支出23万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。与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年相比，收、支总计各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增加17.09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增加了3.25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%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主要原因是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人员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经费增加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二、收入预算总体情况说明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市供销社2021年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收入合计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542.79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万元，其中：一般公共预算资金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542.79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万元，上年结转资金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三、支出预算总体情况说明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市供销社2021年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支出合计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542.79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万元，其中：基本支出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519.79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95.76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%；项目支出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23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4.24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%。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四、财政拨款收入支出预算总体情况说明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市供销社2021年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财政拨款一般公共预算收支预算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542.79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 xml:space="preserve">万元。与 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 xml:space="preserve"> 年相比，一般公共预算收支预算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增加17.09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增加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了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3.25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%，主要原因是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人员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经费增加。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五、一般公共预算支出预算情况说明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市供销社2021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 xml:space="preserve"> 年一般公共预算支出预算为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542.79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万元。主要用于以下方面：工资福利支出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442.98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81.61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%；对个人和家庭补助支出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29.13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5.37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%；商品服务支出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 xml:space="preserve"> 47.68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8.78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%；项目支出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23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万元，占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4.24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%，主要项目是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防汛物资储备仓储费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名优特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eastAsia="zh-CN"/>
        </w:rPr>
        <w:t>新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产品展销经费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eastAsia="zh-CN"/>
        </w:rPr>
        <w:t>、发展农村合作经济组织扶持资金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等支出。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六、一般公共预算基本支出预算情况说明和支出预算经济分类情况说明</w:t>
      </w:r>
      <w:r>
        <w:rPr>
          <w:rFonts w:hint="eastAsia" w:cs="微软雅黑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市供销社2021年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一般公共预算基本支出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519.79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万元，其中：人员经费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472.11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万元，主要包括：基本工资、津贴补贴、 奖金、社会保障缴费、精神文明奖、其他工资福利支出、离休费、退休费、抚恤金、生活补助、医疗费、奖励金、住房公积金、其他对个人和家庭的补助支出；公用经费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47.68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主要包括：公务交通补贴、办公费、印刷费、咨询费、邮电费、物业管理费、差旅费、维修（护）费、租赁费、会议费、培训费、公务接待费、劳务费、工会经费、福利费其他交通费用、税金及附加费用、其他商品和服务支出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按照《财政部关于印发&lt;支出经济分类科目改革方案&gt;的通知》（财预[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2017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]98号）要求，从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七、政府性基金预算支出决算情况说明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市供销社2021年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没有使用政府性基金预算拨款安排的支出。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八、 “三公”经费支出预算情况说明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供销社2021年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“三公”经费预算为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万元。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“三公”经费支出预算数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与2020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持平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具体支出情况如下：</w:t>
      </w:r>
    </w:p>
    <w:p>
      <w:pPr>
        <w:widowControl/>
        <w:shd w:val="clear" w:color="auto" w:fill="FFFFFF"/>
        <w:ind w:firstLine="640" w:firstLineChars="200"/>
        <w:jc w:val="left"/>
        <w:rPr>
          <w:rFonts w:hint="default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eastAsia="zh-CN"/>
        </w:rPr>
        <w:t>（一）因公出国（境）费用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val="en-US" w:eastAsia="zh-CN"/>
        </w:rPr>
        <w:t>0万元，主要用于单位工作人员公务出国（境）的住宿费、伙食补助等支出。预算数与2020年度一致。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）公务接待费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万元，主要用于按规定开支的各类公务接待支出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预算数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与2020年度持平。</w:t>
      </w:r>
    </w:p>
    <w:p>
      <w:pPr>
        <w:widowControl/>
        <w:shd w:val="clear" w:color="auto" w:fill="FFFFFF"/>
        <w:ind w:firstLine="640" w:firstLineChars="200"/>
        <w:jc w:val="left"/>
        <w:rPr>
          <w:rFonts w:hint="default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eastAsia="zh-CN"/>
        </w:rPr>
        <w:t>（三）公务用车购置及运行费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val="en-US" w:eastAsia="zh-CN"/>
        </w:rPr>
        <w:t>0万元，主要用于单位公务用车购置费及租用费、燃料费、维修费等支出。预算数与2020年度一致。</w:t>
      </w:r>
      <w:bookmarkStart w:id="0" w:name="_GoBack"/>
      <w:bookmarkEnd w:id="0"/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九、其他重要事项的情况说明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（一）机关运行经费支出情况</w:t>
      </w:r>
    </w:p>
    <w:p>
      <w:pPr>
        <w:widowControl/>
        <w:shd w:val="clear" w:color="auto" w:fill="FFFFFF"/>
        <w:ind w:firstLine="640" w:firstLineChars="200"/>
        <w:jc w:val="left"/>
        <w:rPr>
          <w:rFonts w:hint="default" w:cs="微软雅黑" w:asciiTheme="minorEastAsia" w:hAnsiTheme="minorEastAsia" w:eastAsiaTheme="minorEastAsia"/>
          <w:color w:val="000000"/>
          <w:sz w:val="32"/>
          <w:szCs w:val="32"/>
          <w:lang w:val="en-US" w:eastAsia="zh-CN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市供销社2021年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机关运行经费支出预算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519.79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万元，主要保障机关人员工资发放、机构正常运转及正常履职需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要。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eastAsia="zh-CN"/>
        </w:rPr>
        <w:t>比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2020年相比增加17.09万元，增加了3.40%。主要原因是发生人员增减情况，工资福利支出增加15万元，同时退休费和生活补助也增加了，导致最终预算支出高于2020年支出。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（二）政府采购支出情况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市供销社2021年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无政府采购预算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（三）关于预算绩效管理工作开展情况说明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市供销社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组织对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个项目进行了预算绩效评价，涉及资金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23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万元。</w:t>
      </w:r>
      <w:r>
        <w:rPr>
          <w:rFonts w:hint="eastAsia" w:cs="仿宋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（四）国有资产占用情况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末，我单位共有车辆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辆，其中：一般公务用车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辆；单价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50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万元以上通用设备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台，单位价值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100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万元以上专用设备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台。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（五）专项转移支付项目情况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市供销社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负责管理的专项转移支付项目共有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0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项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cs="微软雅黑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cs="微软雅黑" w:asciiTheme="minorEastAsia" w:hAnsiTheme="minorEastAsia" w:eastAsiaTheme="minorEastAsia"/>
          <w:b/>
          <w:color w:val="000000"/>
          <w:kern w:val="0"/>
          <w:sz w:val="36"/>
          <w:szCs w:val="36"/>
          <w:shd w:val="clear" w:color="auto" w:fill="FFFFFF"/>
        </w:rPr>
        <w:t>第三部分</w:t>
      </w:r>
    </w:p>
    <w:p>
      <w:pPr>
        <w:widowControl/>
        <w:shd w:val="clear" w:color="auto" w:fill="FFFFFF"/>
        <w:jc w:val="center"/>
        <w:rPr>
          <w:rFonts w:cs="微软雅黑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cs="微软雅黑" w:asciiTheme="minorEastAsia" w:hAnsiTheme="minorEastAsia" w:eastAsiaTheme="minorEastAsia"/>
          <w:b/>
          <w:color w:val="000000"/>
          <w:kern w:val="0"/>
          <w:sz w:val="36"/>
          <w:szCs w:val="36"/>
          <w:shd w:val="clear" w:color="auto" w:fill="FFFFFF"/>
        </w:rPr>
        <w:t>名词解释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一、财政拨款收入：是指市级财政当年拨付的资金。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二、基本支出：是指为保障机构正常运转、完成日常工作任务所必需的开支，其内容包括人员经费和日常公用经费两部分。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三、项目支出：是指在基本支出之外，为完成特定的行政工作任务或事业发展目标所发生的支出。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四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五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jc w:val="left"/>
        <w:rPr>
          <w:rFonts w:cs="微软雅黑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附件：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市</w:t>
      </w:r>
      <w:r>
        <w:rPr>
          <w:rFonts w:hint="eastAsia"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供销合作社2021年</w:t>
      </w:r>
      <w:r>
        <w:rPr>
          <w:rFonts w:cs="微软雅黑" w:asciiTheme="minorEastAsia" w:hAnsiTheme="minorEastAsia" w:eastAsiaTheme="minorEastAsia"/>
          <w:color w:val="000000"/>
          <w:kern w:val="0"/>
          <w:sz w:val="32"/>
          <w:szCs w:val="32"/>
          <w:shd w:val="clear" w:color="auto" w:fill="FFFFFF"/>
        </w:rPr>
        <w:t>度部门预算表</w:t>
      </w:r>
    </w:p>
    <w:p/>
    <w:sectPr>
      <w:pgSz w:w="11906" w:h="16838"/>
      <w:pgMar w:top="1134" w:right="1191" w:bottom="102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iNDRkNjM2M2MyYWNmMzBkNDNhMDFjZDU3YTVlYmUifQ=="/>
  </w:docVars>
  <w:rsids>
    <w:rsidRoot w:val="00E746DE"/>
    <w:rsid w:val="00073A3A"/>
    <w:rsid w:val="00087DB4"/>
    <w:rsid w:val="000F469D"/>
    <w:rsid w:val="0010365D"/>
    <w:rsid w:val="001232C5"/>
    <w:rsid w:val="00182474"/>
    <w:rsid w:val="001B130A"/>
    <w:rsid w:val="001C0872"/>
    <w:rsid w:val="001F2EC3"/>
    <w:rsid w:val="0024153F"/>
    <w:rsid w:val="002932FA"/>
    <w:rsid w:val="002B70EF"/>
    <w:rsid w:val="00334CED"/>
    <w:rsid w:val="00350479"/>
    <w:rsid w:val="00373ECA"/>
    <w:rsid w:val="003E0925"/>
    <w:rsid w:val="004372A5"/>
    <w:rsid w:val="004A4D88"/>
    <w:rsid w:val="005075DC"/>
    <w:rsid w:val="00533865"/>
    <w:rsid w:val="005E1590"/>
    <w:rsid w:val="005F1DA1"/>
    <w:rsid w:val="006128EB"/>
    <w:rsid w:val="00622E06"/>
    <w:rsid w:val="006678C9"/>
    <w:rsid w:val="00675AA0"/>
    <w:rsid w:val="00681E93"/>
    <w:rsid w:val="00695D94"/>
    <w:rsid w:val="007031F9"/>
    <w:rsid w:val="00706004"/>
    <w:rsid w:val="007A795D"/>
    <w:rsid w:val="00803371"/>
    <w:rsid w:val="008F50E4"/>
    <w:rsid w:val="009170A5"/>
    <w:rsid w:val="00931F82"/>
    <w:rsid w:val="00950052"/>
    <w:rsid w:val="009A31BF"/>
    <w:rsid w:val="009D02FA"/>
    <w:rsid w:val="00A146B2"/>
    <w:rsid w:val="00A35655"/>
    <w:rsid w:val="00AC66A8"/>
    <w:rsid w:val="00B31E64"/>
    <w:rsid w:val="00B52B76"/>
    <w:rsid w:val="00B6391D"/>
    <w:rsid w:val="00C11D60"/>
    <w:rsid w:val="00C16253"/>
    <w:rsid w:val="00C96D85"/>
    <w:rsid w:val="00D12869"/>
    <w:rsid w:val="00D6763E"/>
    <w:rsid w:val="00DB0E14"/>
    <w:rsid w:val="00DD0D0D"/>
    <w:rsid w:val="00E746DE"/>
    <w:rsid w:val="00EC7782"/>
    <w:rsid w:val="00EF16D4"/>
    <w:rsid w:val="00EF4694"/>
    <w:rsid w:val="00F060FD"/>
    <w:rsid w:val="00F55739"/>
    <w:rsid w:val="00FD5CC7"/>
    <w:rsid w:val="00FD603E"/>
    <w:rsid w:val="00FE68AC"/>
    <w:rsid w:val="017874D6"/>
    <w:rsid w:val="0A7D5B68"/>
    <w:rsid w:val="109E3067"/>
    <w:rsid w:val="29656E91"/>
    <w:rsid w:val="4BE25F10"/>
    <w:rsid w:val="4DBF38B8"/>
    <w:rsid w:val="515A5BD8"/>
    <w:rsid w:val="72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3447</Words>
  <Characters>3707</Characters>
  <Lines>27</Lines>
  <Paragraphs>7</Paragraphs>
  <TotalTime>662</TotalTime>
  <ScaleCrop>false</ScaleCrop>
  <LinksUpToDate>false</LinksUpToDate>
  <CharactersWithSpaces>3733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2022-03-28T02:49:00Z</dcterms:created>
  <dc:creator>Administrator</dc:creator>
  <cp:lastModifiedBy>Administrator</cp:lastModifiedBy>
  <dcterms:modified xsi:type="dcterms:W3CDTF">2022-09-21T06:58:03Z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427C6A0F0495401FAFA445D29B40AAB2</vt:lpwstr>
  </property>
</Properties>
</file>