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hint="eastAsia" w:ascii="方正小标宋简体" w:hAnsi="方正小标宋简体" w:eastAsia="方正小标宋简体" w:cs="方正小标宋简体"/>
          <w:b w:val="0"/>
          <w:bCs/>
          <w:color w:val="000000"/>
          <w:sz w:val="44"/>
          <w:szCs w:val="44"/>
          <w:highlight w:val="none"/>
          <w:u w:val="none"/>
          <w:lang w:val="en-US" w:eastAsia="zh-CN"/>
        </w:rPr>
      </w:pPr>
      <w:r>
        <w:rPr>
          <w:rFonts w:hint="eastAsia" w:ascii="方正小标宋简体" w:hAnsi="方正小标宋简体" w:eastAsia="方正小标宋简体" w:cs="方正小标宋简体"/>
          <w:b w:val="0"/>
          <w:bCs/>
          <w:color w:val="000000"/>
          <w:sz w:val="44"/>
          <w:szCs w:val="44"/>
          <w:highlight w:val="none"/>
          <w:u w:val="none"/>
          <w:lang w:val="en-US" w:eastAsia="zh-CN"/>
        </w:rPr>
        <w:t>三门峡市质量技术监督检验测试中心</w:t>
      </w:r>
    </w:p>
    <w:p>
      <w:pPr>
        <w:spacing w:line="600" w:lineRule="exact"/>
        <w:jc w:val="center"/>
        <w:rPr>
          <w:rFonts w:hint="eastAsia" w:ascii="方正小标宋简体" w:hAnsi="方正小标宋简体" w:eastAsia="方正小标宋简体" w:cs="方正小标宋简体"/>
          <w:b w:val="0"/>
          <w:bCs/>
          <w:color w:val="000000"/>
          <w:sz w:val="44"/>
          <w:szCs w:val="44"/>
          <w:highlight w:val="none"/>
          <w:u w:val="none"/>
          <w:lang w:eastAsia="zh-CN"/>
        </w:rPr>
      </w:pPr>
      <w:r>
        <w:rPr>
          <w:rFonts w:hint="eastAsia" w:ascii="方正小标宋简体" w:hAnsi="方正小标宋简体" w:eastAsia="方正小标宋简体" w:cs="方正小标宋简体"/>
          <w:b w:val="0"/>
          <w:bCs/>
          <w:color w:val="000000"/>
          <w:sz w:val="44"/>
          <w:szCs w:val="44"/>
          <w:highlight w:val="none"/>
          <w:u w:val="none"/>
          <w:lang w:eastAsia="zh-CN"/>
        </w:rPr>
        <w:t>项目自评总结报告</w:t>
      </w:r>
    </w:p>
    <w:p>
      <w:pPr>
        <w:spacing w:line="600" w:lineRule="exact"/>
        <w:jc w:val="both"/>
        <w:rPr>
          <w:rFonts w:hint="eastAsia" w:ascii="方正小标宋简体" w:hAnsi="方正小标宋简体" w:eastAsia="方正小标宋简体" w:cs="方正小标宋简体"/>
          <w:b w:val="0"/>
          <w:bCs/>
          <w:color w:val="000000"/>
          <w:sz w:val="36"/>
          <w:szCs w:val="36"/>
          <w:highlight w:val="none"/>
          <w:u w:val="none"/>
          <w:lang w:eastAsia="zh-CN"/>
        </w:rPr>
      </w:pPr>
    </w:p>
    <w:p>
      <w:pPr>
        <w:numPr>
          <w:ilvl w:val="0"/>
          <w:numId w:val="1"/>
        </w:numPr>
        <w:spacing w:line="600" w:lineRule="exact"/>
        <w:jc w:val="both"/>
        <w:rPr>
          <w:rFonts w:hint="eastAsia" w:ascii="黑体" w:hAnsi="黑体" w:eastAsia="黑体" w:cs="黑体"/>
          <w:b w:val="0"/>
          <w:bCs/>
          <w:color w:val="000000"/>
          <w:sz w:val="36"/>
          <w:szCs w:val="36"/>
          <w:highlight w:val="none"/>
          <w:u w:val="none"/>
          <w:lang w:val="en-US" w:eastAsia="zh-CN"/>
        </w:rPr>
      </w:pPr>
      <w:r>
        <w:rPr>
          <w:rFonts w:hint="eastAsia" w:ascii="黑体" w:hAnsi="黑体" w:eastAsia="黑体" w:cs="黑体"/>
          <w:b w:val="0"/>
          <w:bCs/>
          <w:color w:val="000000"/>
          <w:sz w:val="36"/>
          <w:szCs w:val="36"/>
          <w:highlight w:val="none"/>
          <w:u w:val="none"/>
          <w:lang w:val="en-US" w:eastAsia="zh-CN"/>
        </w:rPr>
        <w:t>项目支出基本情况</w:t>
      </w:r>
    </w:p>
    <w:p>
      <w:pPr>
        <w:numPr>
          <w:ilvl w:val="0"/>
          <w:numId w:val="0"/>
        </w:numPr>
        <w:spacing w:line="600" w:lineRule="exact"/>
        <w:ind w:firstLine="680"/>
        <w:jc w:val="both"/>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eastAsia="仿宋_GB2312" w:cs="仿宋_GB2312"/>
          <w:b w:val="0"/>
          <w:bCs/>
          <w:color w:val="000000"/>
          <w:sz w:val="32"/>
          <w:szCs w:val="32"/>
          <w:highlight w:val="none"/>
          <w:u w:val="none"/>
          <w:lang w:val="en-US" w:eastAsia="zh-CN"/>
        </w:rPr>
        <w:t>三门峡市</w:t>
      </w:r>
      <w:r>
        <w:rPr>
          <w:rFonts w:hint="eastAsia" w:ascii="仿宋_GB2312" w:hAnsi="仿宋_GB2312" w:cs="仿宋_GB2312"/>
          <w:b w:val="0"/>
          <w:bCs/>
          <w:color w:val="000000"/>
          <w:sz w:val="32"/>
          <w:szCs w:val="32"/>
          <w:highlight w:val="none"/>
          <w:u w:val="none"/>
          <w:lang w:val="en-US" w:eastAsia="zh-CN"/>
        </w:rPr>
        <w:t>质量技术监督检验测试中心作为三门峡市区唯一一家法定计量机构，一直以来积极发挥第三方公正地位技术机构为经济社会发展提供技术支撑的作用，紧紧抓住计量器具检定和产品质量检验日常业务工作不放松，不断提高服务企业、服务地方经济发展大局的有效性，做好日常检定检验工作。</w:t>
      </w:r>
    </w:p>
    <w:p>
      <w:pPr>
        <w:numPr>
          <w:ilvl w:val="0"/>
          <w:numId w:val="0"/>
        </w:numPr>
        <w:spacing w:line="600" w:lineRule="exact"/>
        <w:ind w:firstLine="680"/>
        <w:jc w:val="both"/>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2021年项目名称：</w:t>
      </w:r>
    </w:p>
    <w:p>
      <w:pPr>
        <w:numPr>
          <w:ilvl w:val="0"/>
          <w:numId w:val="0"/>
        </w:numPr>
        <w:spacing w:line="600" w:lineRule="exact"/>
        <w:ind w:firstLine="680"/>
        <w:jc w:val="both"/>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1、检测成本支出，全年预算收入40万元，支出金额36.2万元，项目支出预算执行率90%；</w:t>
      </w:r>
    </w:p>
    <w:p>
      <w:pPr>
        <w:numPr>
          <w:ilvl w:val="0"/>
          <w:numId w:val="0"/>
        </w:numPr>
        <w:spacing w:line="600" w:lineRule="exact"/>
        <w:ind w:firstLine="680"/>
        <w:jc w:val="both"/>
        <w:rPr>
          <w:rFonts w:hint="eastAsia" w:ascii="仿宋_GB2312" w:hAnsi="仿宋_GB2312" w:eastAsia="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2、办公设备购置，全年预算收入3万元，支出金额3万元，项目支出预算执行率100%；</w:t>
      </w:r>
    </w:p>
    <w:p>
      <w:pPr>
        <w:numPr>
          <w:ilvl w:val="0"/>
          <w:numId w:val="0"/>
        </w:numPr>
        <w:spacing w:line="600" w:lineRule="exact"/>
        <w:ind w:firstLine="680"/>
        <w:jc w:val="both"/>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3、检测成本费用，全年预算收入5万元，支出金额5万元，项目支出预算执行率100%；</w:t>
      </w:r>
    </w:p>
    <w:p>
      <w:pPr>
        <w:numPr>
          <w:ilvl w:val="0"/>
          <w:numId w:val="0"/>
        </w:numPr>
        <w:spacing w:line="600" w:lineRule="exact"/>
        <w:ind w:firstLine="680"/>
        <w:jc w:val="both"/>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4、设备维修护，全年预算收入15万元，支出金额3.9万元，项目支出预算执行率26%；</w:t>
      </w:r>
    </w:p>
    <w:p>
      <w:pPr>
        <w:numPr>
          <w:ilvl w:val="0"/>
          <w:numId w:val="0"/>
        </w:numPr>
        <w:spacing w:line="600" w:lineRule="exact"/>
        <w:ind w:firstLine="680"/>
        <w:jc w:val="both"/>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5、公车运行费用及其他运行经费支出，全年预算收入12万元，支出金额12万元，项目支出预算执行率100%。</w:t>
      </w:r>
    </w:p>
    <w:p>
      <w:pPr>
        <w:numPr>
          <w:ilvl w:val="0"/>
          <w:numId w:val="0"/>
        </w:numPr>
        <w:spacing w:line="600" w:lineRule="exact"/>
        <w:ind w:firstLine="680"/>
        <w:jc w:val="both"/>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以上5个项目实际构成情况主要为三门峡市质检中心检验检测工作用经费，涵盖单位检测工作各个方面。2021年三门峡市</w:t>
      </w:r>
      <w:r>
        <w:rPr>
          <w:rFonts w:hint="eastAsia" w:ascii="仿宋_GB2312" w:hAnsi="仿宋_GB2312" w:cs="仿宋_GB2312"/>
          <w:b w:val="0"/>
          <w:bCs/>
          <w:color w:val="000000" w:themeColor="text1"/>
          <w:sz w:val="32"/>
          <w:szCs w:val="32"/>
          <w:highlight w:val="none"/>
          <w:u w:val="none"/>
          <w:lang w:val="en-US" w:eastAsia="zh-CN"/>
          <w14:textFill>
            <w14:solidFill>
              <w14:schemeClr w14:val="tx1"/>
            </w14:solidFill>
          </w14:textFill>
        </w:rPr>
        <w:t>质检中心共检定、校准设备29467台件，其中强制检定计量设备26395台件。</w:t>
      </w:r>
      <w:r>
        <w:rPr>
          <w:rFonts w:hint="eastAsia" w:ascii="仿宋_GB2312" w:hAnsi="仿宋_GB2312" w:cs="仿宋_GB2312"/>
          <w:b w:val="0"/>
          <w:bCs/>
          <w:color w:val="000000"/>
          <w:sz w:val="32"/>
          <w:szCs w:val="32"/>
          <w:highlight w:val="none"/>
          <w:u w:val="none"/>
          <w:lang w:val="en-US" w:eastAsia="zh-CN"/>
        </w:rPr>
        <w:t>所有企业送检设备均在规定时间内出具证书；计量标准器已按要求进行量值溯源抽检样品按照规定要求进行检定检测，无超范围情况发生；证书报告无结论性差错，为地方经济发展做好服务，为产品质量监管提供了技术支撑。</w:t>
      </w:r>
    </w:p>
    <w:p>
      <w:pPr>
        <w:numPr>
          <w:ilvl w:val="0"/>
          <w:numId w:val="0"/>
        </w:numPr>
        <w:spacing w:line="600" w:lineRule="exact"/>
        <w:ind w:firstLine="680"/>
        <w:jc w:val="both"/>
        <w:rPr>
          <w:rFonts w:hint="eastAsia" w:ascii="仿宋_GB2312" w:hAnsi="仿宋_GB2312" w:cs="仿宋_GB2312"/>
          <w:b w:val="0"/>
          <w:bCs/>
          <w:color w:val="000000"/>
          <w:sz w:val="32"/>
          <w:szCs w:val="32"/>
          <w:highlight w:val="none"/>
          <w:u w:val="none"/>
          <w:lang w:val="en-US" w:eastAsia="zh-CN"/>
        </w:rPr>
      </w:pPr>
    </w:p>
    <w:p>
      <w:pPr>
        <w:numPr>
          <w:ilvl w:val="0"/>
          <w:numId w:val="0"/>
        </w:numPr>
        <w:ind w:leftChars="0"/>
        <w:rPr>
          <w:rFonts w:hint="eastAsia" w:ascii="黑体" w:hAnsi="黑体" w:eastAsia="黑体" w:cs="黑体"/>
          <w:b w:val="0"/>
          <w:bCs/>
          <w:color w:val="000000"/>
          <w:sz w:val="36"/>
          <w:szCs w:val="36"/>
          <w:highlight w:val="none"/>
          <w:u w:val="none"/>
          <w:lang w:val="en-US" w:eastAsia="zh-CN"/>
        </w:rPr>
      </w:pPr>
      <w:r>
        <w:rPr>
          <w:rFonts w:hint="eastAsia" w:ascii="黑体" w:hAnsi="黑体" w:eastAsia="黑体" w:cs="黑体"/>
          <w:b w:val="0"/>
          <w:bCs/>
          <w:color w:val="000000"/>
          <w:sz w:val="36"/>
          <w:szCs w:val="36"/>
          <w:highlight w:val="none"/>
          <w:u w:val="none"/>
          <w:lang w:val="en-US" w:eastAsia="zh-CN"/>
        </w:rPr>
        <w:t>二、绩效自评工作开展情况</w:t>
      </w:r>
    </w:p>
    <w:p>
      <w:pPr>
        <w:numPr>
          <w:ilvl w:val="0"/>
          <w:numId w:val="0"/>
        </w:numPr>
        <w:ind w:leftChars="0"/>
        <w:rPr>
          <w:rFonts w:hint="eastAsia" w:ascii="仿宋_GB2312" w:hAnsi="仿宋_GB2312" w:cs="仿宋_GB2312"/>
          <w:b w:val="0"/>
          <w:bCs/>
          <w:color w:val="000000"/>
          <w:sz w:val="32"/>
          <w:szCs w:val="32"/>
          <w:highlight w:val="none"/>
          <w:u w:val="none"/>
          <w:lang w:val="en-US" w:eastAsia="zh-CN"/>
        </w:rPr>
      </w:pPr>
      <w:r>
        <w:rPr>
          <w:rFonts w:hint="eastAsia" w:ascii="黑体" w:hAnsi="黑体" w:eastAsia="黑体" w:cs="黑体"/>
          <w:b w:val="0"/>
          <w:bCs/>
          <w:color w:val="000000"/>
          <w:sz w:val="36"/>
          <w:szCs w:val="36"/>
          <w:highlight w:val="none"/>
          <w:u w:val="none"/>
          <w:lang w:val="en-US" w:eastAsia="zh-CN"/>
        </w:rPr>
        <w:t xml:space="preserve">   </w:t>
      </w:r>
      <w:r>
        <w:rPr>
          <w:rFonts w:hint="eastAsia" w:ascii="仿宋_GB2312" w:hAnsi="仿宋_GB2312" w:cs="仿宋_GB2312"/>
          <w:b w:val="0"/>
          <w:bCs/>
          <w:color w:val="000000"/>
          <w:sz w:val="32"/>
          <w:szCs w:val="32"/>
          <w:highlight w:val="none"/>
          <w:u w:val="none"/>
          <w:lang w:val="en-US" w:eastAsia="zh-CN"/>
        </w:rPr>
        <w:t>本单位严格按照要求开展项目绩效自评工作，并按时完成汇总上报。</w:t>
      </w:r>
    </w:p>
    <w:p>
      <w:pPr>
        <w:numPr>
          <w:ilvl w:val="0"/>
          <w:numId w:val="0"/>
        </w:numPr>
        <w:ind w:leftChars="0"/>
        <w:rPr>
          <w:rFonts w:hint="eastAsia" w:ascii="仿宋_GB2312" w:hAnsi="仿宋_GB2312" w:cs="仿宋_GB2312"/>
          <w:b w:val="0"/>
          <w:bCs/>
          <w:color w:val="000000"/>
          <w:sz w:val="32"/>
          <w:szCs w:val="32"/>
          <w:highlight w:val="none"/>
          <w:u w:val="none"/>
          <w:lang w:val="en-US" w:eastAsia="zh-CN"/>
        </w:rPr>
      </w:pPr>
    </w:p>
    <w:p>
      <w:pPr>
        <w:numPr>
          <w:ilvl w:val="0"/>
          <w:numId w:val="0"/>
        </w:numPr>
        <w:ind w:leftChars="0"/>
        <w:rPr>
          <w:rFonts w:hint="eastAsia" w:ascii="黑体" w:hAnsi="黑体" w:eastAsia="黑体" w:cs="黑体"/>
          <w:b w:val="0"/>
          <w:bCs/>
          <w:color w:val="000000"/>
          <w:sz w:val="36"/>
          <w:szCs w:val="36"/>
          <w:highlight w:val="none"/>
          <w:u w:val="none"/>
          <w:lang w:val="en-US" w:eastAsia="zh-CN"/>
        </w:rPr>
      </w:pPr>
      <w:r>
        <w:rPr>
          <w:rFonts w:hint="eastAsia" w:ascii="黑体" w:hAnsi="黑体" w:eastAsia="黑体" w:cs="黑体"/>
          <w:b w:val="0"/>
          <w:bCs/>
          <w:color w:val="000000"/>
          <w:sz w:val="36"/>
          <w:szCs w:val="36"/>
          <w:highlight w:val="none"/>
          <w:u w:val="none"/>
          <w:lang w:val="en-US" w:eastAsia="zh-CN"/>
        </w:rPr>
        <w:t>三、绩效自评结果及分析</w:t>
      </w:r>
    </w:p>
    <w:p>
      <w:pPr>
        <w:numPr>
          <w:ilvl w:val="0"/>
          <w:numId w:val="2"/>
        </w:numPr>
        <w:ind w:left="280" w:leftChars="0" w:firstLine="0" w:firstLineChars="0"/>
        <w:rPr>
          <w:rFonts w:hint="eastAsia" w:ascii="仿宋_GB2312" w:hAnsi="仿宋_GB2312" w:cs="仿宋_GB2312"/>
          <w:b/>
          <w:bCs w:val="0"/>
          <w:color w:val="000000"/>
          <w:sz w:val="28"/>
          <w:szCs w:val="28"/>
          <w:highlight w:val="none"/>
          <w:u w:val="none"/>
          <w:lang w:val="en-US" w:eastAsia="zh-CN"/>
        </w:rPr>
      </w:pPr>
      <w:r>
        <w:rPr>
          <w:rFonts w:hint="eastAsia" w:ascii="仿宋_GB2312" w:hAnsi="仿宋_GB2312" w:cs="仿宋_GB2312"/>
          <w:b/>
          <w:bCs w:val="0"/>
          <w:color w:val="000000"/>
          <w:sz w:val="28"/>
          <w:szCs w:val="28"/>
          <w:highlight w:val="none"/>
          <w:u w:val="none"/>
          <w:lang w:val="en-US" w:eastAsia="zh-CN"/>
        </w:rPr>
        <w:t>自评结果</w:t>
      </w: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r>
        <w:rPr>
          <w:rFonts w:hint="eastAsia" w:ascii="仿宋_GB2312" w:hAnsi="仿宋_GB2312" w:cs="仿宋_GB2312"/>
          <w:b/>
          <w:bCs w:val="0"/>
          <w:color w:val="000000"/>
          <w:sz w:val="28"/>
          <w:szCs w:val="28"/>
          <w:highlight w:val="none"/>
          <w:u w:val="none"/>
          <w:lang w:val="en-US" w:eastAsia="zh-CN"/>
        </w:rPr>
        <w:t xml:space="preserve"> </w:t>
      </w: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r>
        <w:rPr>
          <w:rFonts w:hint="eastAsia" w:ascii="仿宋_GB2312" w:hAnsi="仿宋_GB2312" w:cs="仿宋_GB2312"/>
          <w:b/>
          <w:bCs w:val="0"/>
          <w:color w:val="000000"/>
          <w:sz w:val="28"/>
          <w:szCs w:val="28"/>
          <w:highlight w:val="none"/>
          <w:u w:val="none"/>
          <w:lang w:val="en-US" w:eastAsia="zh-CN"/>
        </w:rPr>
        <w:drawing>
          <wp:inline distT="0" distB="0" distL="114300" distR="114300">
            <wp:extent cx="5273040" cy="7315200"/>
            <wp:effectExtent l="0" t="0" r="3810" b="0"/>
            <wp:docPr id="1" name="图片 1" descr="C:/Users/Administrator/AppData/Local/Temp/picturecompress_20220424162949/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AppData/Local/Temp/picturecompress_20220424162949/output_1.jpgoutput_1"/>
                    <pic:cNvPicPr>
                      <a:picLocks noChangeAspect="1"/>
                    </pic:cNvPicPr>
                  </pic:nvPicPr>
                  <pic:blipFill>
                    <a:blip r:embed="rId4"/>
                    <a:stretch>
                      <a:fillRect/>
                    </a:stretch>
                  </pic:blipFill>
                  <pic:spPr>
                    <a:xfrm>
                      <a:off x="0" y="0"/>
                      <a:ext cx="5273040" cy="7315200"/>
                    </a:xfrm>
                    <a:prstGeom prst="rect">
                      <a:avLst/>
                    </a:prstGeom>
                  </pic:spPr>
                </pic:pic>
              </a:graphicData>
            </a:graphic>
          </wp:inline>
        </w:drawing>
      </w: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r>
        <w:rPr>
          <w:rFonts w:hint="eastAsia" w:ascii="仿宋_GB2312" w:hAnsi="仿宋_GB2312" w:cs="仿宋_GB2312"/>
          <w:b/>
          <w:bCs w:val="0"/>
          <w:color w:val="000000"/>
          <w:sz w:val="28"/>
          <w:szCs w:val="28"/>
          <w:highlight w:val="none"/>
          <w:u w:val="none"/>
          <w:lang w:val="en-US" w:eastAsia="zh-CN"/>
        </w:rPr>
        <w:drawing>
          <wp:inline distT="0" distB="0" distL="114300" distR="114300">
            <wp:extent cx="5273040" cy="7315200"/>
            <wp:effectExtent l="0" t="0" r="3810" b="0"/>
            <wp:docPr id="4" name="图片 4" descr="C:/Users/Administrator/AppData/Local/Temp/picturecompress_20220424152241/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Administrator/AppData/Local/Temp/picturecompress_20220424152241/output_1.jpgoutput_1"/>
                    <pic:cNvPicPr>
                      <a:picLocks noChangeAspect="1"/>
                    </pic:cNvPicPr>
                  </pic:nvPicPr>
                  <pic:blipFill>
                    <a:blip r:embed="rId5"/>
                    <a:stretch>
                      <a:fillRect/>
                    </a:stretch>
                  </pic:blipFill>
                  <pic:spPr>
                    <a:xfrm>
                      <a:off x="0" y="0"/>
                      <a:ext cx="5273040" cy="7315200"/>
                    </a:xfrm>
                    <a:prstGeom prst="rect">
                      <a:avLst/>
                    </a:prstGeom>
                  </pic:spPr>
                </pic:pic>
              </a:graphicData>
            </a:graphic>
          </wp:inline>
        </w:drawing>
      </w: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r>
        <w:rPr>
          <w:rFonts w:hint="eastAsia" w:ascii="仿宋_GB2312" w:hAnsi="仿宋_GB2312" w:cs="仿宋_GB2312"/>
          <w:b/>
          <w:bCs w:val="0"/>
          <w:color w:val="000000"/>
          <w:sz w:val="28"/>
          <w:szCs w:val="28"/>
          <w:highlight w:val="none"/>
          <w:u w:val="none"/>
          <w:lang w:val="en-US" w:eastAsia="zh-CN"/>
        </w:rPr>
        <w:drawing>
          <wp:inline distT="0" distB="0" distL="114300" distR="114300">
            <wp:extent cx="5273040" cy="7315200"/>
            <wp:effectExtent l="0" t="0" r="3810" b="0"/>
            <wp:docPr id="6" name="图片 6" descr="C:/Users/Administrator/AppData/Local/Temp/picturecompress_20220424152255/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Administrator/AppData/Local/Temp/picturecompress_20220424152255/output_1.jpgoutput_1"/>
                    <pic:cNvPicPr>
                      <a:picLocks noChangeAspect="1"/>
                    </pic:cNvPicPr>
                  </pic:nvPicPr>
                  <pic:blipFill>
                    <a:blip r:embed="rId6"/>
                    <a:stretch>
                      <a:fillRect/>
                    </a:stretch>
                  </pic:blipFill>
                  <pic:spPr>
                    <a:xfrm>
                      <a:off x="0" y="0"/>
                      <a:ext cx="5273040" cy="7315200"/>
                    </a:xfrm>
                    <a:prstGeom prst="rect">
                      <a:avLst/>
                    </a:prstGeom>
                  </pic:spPr>
                </pic:pic>
              </a:graphicData>
            </a:graphic>
          </wp:inline>
        </w:drawing>
      </w: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r>
        <w:rPr>
          <w:rFonts w:hint="eastAsia" w:ascii="仿宋_GB2312" w:hAnsi="仿宋_GB2312" w:cs="仿宋_GB2312"/>
          <w:b/>
          <w:bCs w:val="0"/>
          <w:color w:val="000000"/>
          <w:sz w:val="28"/>
          <w:szCs w:val="28"/>
          <w:highlight w:val="none"/>
          <w:u w:val="none"/>
          <w:lang w:val="en-US" w:eastAsia="zh-CN"/>
        </w:rPr>
        <w:drawing>
          <wp:inline distT="0" distB="0" distL="114300" distR="114300">
            <wp:extent cx="5273040" cy="7315200"/>
            <wp:effectExtent l="0" t="0" r="3810" b="0"/>
            <wp:docPr id="7" name="图片 7" descr="C:/Users/Administrator/AppData/Local/Temp/picturecompress_20220424152319/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Administrator/AppData/Local/Temp/picturecompress_20220424152319/output_1.jpgoutput_1"/>
                    <pic:cNvPicPr>
                      <a:picLocks noChangeAspect="1"/>
                    </pic:cNvPicPr>
                  </pic:nvPicPr>
                  <pic:blipFill>
                    <a:blip r:embed="rId7"/>
                    <a:stretch>
                      <a:fillRect/>
                    </a:stretch>
                  </pic:blipFill>
                  <pic:spPr>
                    <a:xfrm>
                      <a:off x="0" y="0"/>
                      <a:ext cx="5273040" cy="7315200"/>
                    </a:xfrm>
                    <a:prstGeom prst="rect">
                      <a:avLst/>
                    </a:prstGeom>
                  </pic:spPr>
                </pic:pic>
              </a:graphicData>
            </a:graphic>
          </wp:inline>
        </w:drawing>
      </w:r>
    </w:p>
    <w:p>
      <w:pPr>
        <w:numPr>
          <w:ilvl w:val="0"/>
          <w:numId w:val="0"/>
        </w:numPr>
        <w:ind w:left="280" w:leftChars="0"/>
        <w:rPr>
          <w:rFonts w:hint="eastAsia" w:ascii="仿宋_GB2312" w:hAnsi="仿宋_GB2312" w:cs="仿宋_GB2312"/>
          <w:b/>
          <w:bCs w:val="0"/>
          <w:color w:val="000000"/>
          <w:sz w:val="28"/>
          <w:szCs w:val="28"/>
          <w:highlight w:val="none"/>
          <w:u w:val="none"/>
          <w:lang w:val="en-US" w:eastAsia="zh-CN"/>
        </w:rPr>
      </w:pPr>
      <w:r>
        <w:rPr>
          <w:rFonts w:hint="eastAsia" w:ascii="仿宋_GB2312" w:hAnsi="仿宋_GB2312" w:cs="仿宋_GB2312"/>
          <w:b/>
          <w:bCs w:val="0"/>
          <w:color w:val="000000"/>
          <w:sz w:val="28"/>
          <w:szCs w:val="28"/>
          <w:highlight w:val="none"/>
          <w:u w:val="none"/>
          <w:lang w:val="en-US" w:eastAsia="zh-CN"/>
        </w:rPr>
        <w:drawing>
          <wp:inline distT="0" distB="0" distL="114300" distR="114300">
            <wp:extent cx="5273040" cy="7315200"/>
            <wp:effectExtent l="0" t="0" r="3810" b="0"/>
            <wp:docPr id="8" name="图片 8" descr="C:/Users/Administrator/AppData/Local/Temp/picturecompress_20220424152337/output_1.jpgoutput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Administrator/AppData/Local/Temp/picturecompress_20220424152337/output_1.jpgoutput_1"/>
                    <pic:cNvPicPr>
                      <a:picLocks noChangeAspect="1"/>
                    </pic:cNvPicPr>
                  </pic:nvPicPr>
                  <pic:blipFill>
                    <a:blip r:embed="rId8"/>
                    <a:stretch>
                      <a:fillRect/>
                    </a:stretch>
                  </pic:blipFill>
                  <pic:spPr>
                    <a:xfrm>
                      <a:off x="0" y="0"/>
                      <a:ext cx="5273040" cy="7315200"/>
                    </a:xfrm>
                    <a:prstGeom prst="rect">
                      <a:avLst/>
                    </a:prstGeom>
                  </pic:spPr>
                </pic:pic>
              </a:graphicData>
            </a:graphic>
          </wp:inline>
        </w:drawing>
      </w:r>
    </w:p>
    <w:p>
      <w:pPr>
        <w:numPr>
          <w:ilvl w:val="0"/>
          <w:numId w:val="2"/>
        </w:numPr>
        <w:ind w:left="280" w:leftChars="0" w:firstLine="0" w:firstLineChars="0"/>
        <w:rPr>
          <w:rFonts w:hint="eastAsia" w:ascii="仿宋_GB2312" w:hAnsi="仿宋_GB2312" w:cs="仿宋_GB2312"/>
          <w:b/>
          <w:bCs w:val="0"/>
          <w:color w:val="000000"/>
          <w:sz w:val="28"/>
          <w:szCs w:val="28"/>
          <w:highlight w:val="none"/>
          <w:u w:val="none"/>
          <w:lang w:val="en-US" w:eastAsia="zh-CN"/>
        </w:rPr>
      </w:pPr>
      <w:r>
        <w:rPr>
          <w:rFonts w:hint="eastAsia" w:ascii="仿宋_GB2312" w:hAnsi="仿宋_GB2312" w:cs="仿宋_GB2312"/>
          <w:b/>
          <w:bCs w:val="0"/>
          <w:color w:val="000000"/>
          <w:sz w:val="28"/>
          <w:szCs w:val="28"/>
          <w:highlight w:val="none"/>
          <w:u w:val="none"/>
          <w:lang w:val="en-US" w:eastAsia="zh-CN"/>
        </w:rPr>
        <w:t>偏差较大项目说明</w:t>
      </w:r>
    </w:p>
    <w:p>
      <w:pPr>
        <w:numPr>
          <w:ilvl w:val="0"/>
          <w:numId w:val="0"/>
        </w:numPr>
        <w:ind w:leftChars="0" w:firstLine="640" w:firstLineChars="200"/>
        <w:rPr>
          <w:rFonts w:hint="default"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我中心计量标准器及设备检定费用12万元，大额资金支出需到市局进行备案审批，市局批复较晚，故此项费用于2022年1月支付。</w:t>
      </w:r>
    </w:p>
    <w:p>
      <w:pPr>
        <w:numPr>
          <w:ilvl w:val="0"/>
          <w:numId w:val="1"/>
        </w:numPr>
        <w:ind w:left="0" w:leftChars="0" w:firstLine="0" w:firstLineChars="0"/>
        <w:rPr>
          <w:rFonts w:hint="eastAsia" w:ascii="黑体" w:hAnsi="黑体" w:eastAsia="黑体" w:cs="黑体"/>
          <w:b w:val="0"/>
          <w:bCs/>
          <w:color w:val="000000"/>
          <w:sz w:val="36"/>
          <w:szCs w:val="36"/>
          <w:highlight w:val="none"/>
          <w:u w:val="none"/>
          <w:lang w:val="en-US" w:eastAsia="zh-CN"/>
        </w:rPr>
      </w:pPr>
      <w:r>
        <w:rPr>
          <w:rFonts w:hint="eastAsia" w:ascii="黑体" w:hAnsi="黑体" w:eastAsia="黑体" w:cs="黑体"/>
          <w:b w:val="0"/>
          <w:bCs/>
          <w:color w:val="000000"/>
          <w:sz w:val="36"/>
          <w:szCs w:val="36"/>
          <w:highlight w:val="none"/>
          <w:u w:val="none"/>
          <w:lang w:val="en-US" w:eastAsia="zh-CN"/>
        </w:rPr>
        <w:t>自评发现的问题及整改措施</w:t>
      </w:r>
    </w:p>
    <w:p>
      <w:pPr>
        <w:numPr>
          <w:ilvl w:val="0"/>
          <w:numId w:val="0"/>
        </w:numPr>
        <w:ind w:leftChars="0" w:firstLine="600"/>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存在的主要问题是项目支出执行率较低，预算支出和项目实施管理待加强。整改措施：加强项目资金预算编制与实施管理。制定全年具体的、有时间节点的工作计划，以此提高工作效率，明确各个节点工作内容，确保在年底支出完毕，圆满完成各项工作；</w:t>
      </w:r>
    </w:p>
    <w:p>
      <w:pPr>
        <w:numPr>
          <w:ilvl w:val="0"/>
          <w:numId w:val="0"/>
        </w:numPr>
        <w:ind w:leftChars="0" w:firstLine="600"/>
        <w:rPr>
          <w:rFonts w:hint="default" w:ascii="仿宋_GB2312" w:hAnsi="仿宋_GB2312" w:cs="仿宋_GB2312"/>
          <w:b w:val="0"/>
          <w:bCs/>
          <w:color w:val="000000"/>
          <w:sz w:val="32"/>
          <w:szCs w:val="32"/>
          <w:highlight w:val="none"/>
          <w:u w:val="none"/>
          <w:lang w:val="en-US" w:eastAsia="zh-CN"/>
        </w:rPr>
      </w:pPr>
    </w:p>
    <w:p>
      <w:pPr>
        <w:numPr>
          <w:ilvl w:val="0"/>
          <w:numId w:val="1"/>
        </w:numPr>
        <w:ind w:left="0" w:leftChars="0" w:firstLine="0" w:firstLineChars="0"/>
        <w:rPr>
          <w:rFonts w:hint="eastAsia" w:ascii="黑体" w:hAnsi="黑体" w:eastAsia="黑体" w:cs="黑体"/>
          <w:b w:val="0"/>
          <w:bCs/>
          <w:color w:val="000000"/>
          <w:sz w:val="36"/>
          <w:szCs w:val="36"/>
          <w:highlight w:val="none"/>
          <w:u w:val="none"/>
          <w:lang w:val="en-US" w:eastAsia="zh-CN"/>
        </w:rPr>
      </w:pPr>
      <w:r>
        <w:rPr>
          <w:rFonts w:hint="eastAsia" w:ascii="黑体" w:hAnsi="黑体" w:eastAsia="黑体" w:cs="黑体"/>
          <w:b w:val="0"/>
          <w:bCs/>
          <w:color w:val="000000"/>
          <w:sz w:val="36"/>
          <w:szCs w:val="36"/>
          <w:highlight w:val="none"/>
          <w:u w:val="none"/>
          <w:lang w:val="en-US" w:eastAsia="zh-CN"/>
        </w:rPr>
        <w:t>绩效自评工作建议及预算安排建议</w:t>
      </w:r>
    </w:p>
    <w:p>
      <w:pPr>
        <w:numPr>
          <w:ilvl w:val="0"/>
          <w:numId w:val="0"/>
        </w:numPr>
        <w:ind w:leftChars="0" w:firstLine="580"/>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无</w:t>
      </w:r>
    </w:p>
    <w:p>
      <w:pPr>
        <w:numPr>
          <w:ilvl w:val="0"/>
          <w:numId w:val="0"/>
        </w:numPr>
        <w:ind w:leftChars="0" w:firstLine="580"/>
        <w:rPr>
          <w:rFonts w:hint="default" w:ascii="仿宋_GB2312" w:hAnsi="仿宋_GB2312" w:cs="仿宋_GB2312"/>
          <w:b w:val="0"/>
          <w:bCs/>
          <w:color w:val="000000"/>
          <w:sz w:val="32"/>
          <w:szCs w:val="32"/>
          <w:highlight w:val="none"/>
          <w:u w:val="none"/>
          <w:lang w:val="en-US" w:eastAsia="zh-CN"/>
        </w:rPr>
      </w:pPr>
    </w:p>
    <w:p>
      <w:pPr>
        <w:numPr>
          <w:ilvl w:val="0"/>
          <w:numId w:val="1"/>
        </w:numPr>
        <w:ind w:left="0" w:leftChars="0" w:firstLine="0" w:firstLineChars="0"/>
        <w:rPr>
          <w:rFonts w:hint="eastAsia" w:ascii="黑体" w:hAnsi="黑体" w:eastAsia="黑体" w:cs="黑体"/>
          <w:b w:val="0"/>
          <w:bCs/>
          <w:color w:val="000000"/>
          <w:sz w:val="36"/>
          <w:szCs w:val="36"/>
          <w:highlight w:val="none"/>
          <w:u w:val="none"/>
          <w:lang w:val="en-US" w:eastAsia="zh-CN"/>
        </w:rPr>
      </w:pPr>
      <w:r>
        <w:rPr>
          <w:rFonts w:hint="eastAsia" w:ascii="黑体" w:hAnsi="黑体" w:eastAsia="黑体" w:cs="黑体"/>
          <w:b w:val="0"/>
          <w:bCs/>
          <w:color w:val="000000"/>
          <w:sz w:val="36"/>
          <w:szCs w:val="36"/>
          <w:highlight w:val="none"/>
          <w:u w:val="none"/>
          <w:lang w:val="en-US" w:eastAsia="zh-CN"/>
        </w:rPr>
        <w:t>其他需要说明的问题</w:t>
      </w:r>
    </w:p>
    <w:p>
      <w:pPr>
        <w:numPr>
          <w:ilvl w:val="0"/>
          <w:numId w:val="0"/>
        </w:numPr>
        <w:ind w:leftChars="0" w:firstLine="640"/>
        <w:rPr>
          <w:rFonts w:hint="eastAsia"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需要说明的是：受多种</w:t>
      </w:r>
      <w:bookmarkStart w:id="0" w:name="_GoBack"/>
      <w:bookmarkEnd w:id="0"/>
      <w:r>
        <w:rPr>
          <w:rFonts w:hint="eastAsia" w:ascii="仿宋_GB2312" w:hAnsi="仿宋_GB2312" w:cs="仿宋_GB2312"/>
          <w:b w:val="0"/>
          <w:bCs/>
          <w:color w:val="000000"/>
          <w:sz w:val="32"/>
          <w:szCs w:val="32"/>
          <w:highlight w:val="none"/>
          <w:u w:val="none"/>
          <w:lang w:val="en-US" w:eastAsia="zh-CN"/>
        </w:rPr>
        <w:t>因素影响，部分指标值难以考察取证。</w:t>
      </w:r>
    </w:p>
    <w:p>
      <w:pPr>
        <w:numPr>
          <w:ilvl w:val="0"/>
          <w:numId w:val="0"/>
        </w:numPr>
        <w:ind w:leftChars="0" w:firstLine="640"/>
        <w:rPr>
          <w:rFonts w:hint="default" w:ascii="仿宋_GB2312" w:hAnsi="仿宋_GB2312" w:cs="仿宋_GB2312"/>
          <w:b w:val="0"/>
          <w:bCs/>
          <w:color w:val="000000"/>
          <w:sz w:val="32"/>
          <w:szCs w:val="32"/>
          <w:highlight w:val="none"/>
          <w:u w:val="none"/>
          <w:lang w:val="en-US" w:eastAsia="zh-CN"/>
        </w:rPr>
      </w:pPr>
    </w:p>
    <w:p>
      <w:pPr>
        <w:numPr>
          <w:ilvl w:val="0"/>
          <w:numId w:val="0"/>
        </w:numPr>
        <w:ind w:leftChars="0" w:firstLine="640"/>
        <w:rPr>
          <w:rFonts w:hint="default" w:ascii="仿宋_GB2312" w:hAnsi="仿宋_GB2312" w:cs="仿宋_GB2312"/>
          <w:b w:val="0"/>
          <w:bCs/>
          <w:color w:val="000000"/>
          <w:sz w:val="32"/>
          <w:szCs w:val="32"/>
          <w:highlight w:val="none"/>
          <w:u w:val="none"/>
          <w:lang w:val="en-US" w:eastAsia="zh-CN"/>
        </w:rPr>
      </w:pPr>
    </w:p>
    <w:p>
      <w:pPr>
        <w:numPr>
          <w:ilvl w:val="0"/>
          <w:numId w:val="0"/>
        </w:numPr>
        <w:ind w:leftChars="0" w:firstLine="640"/>
        <w:rPr>
          <w:rFonts w:hint="default" w:ascii="仿宋_GB2312" w:hAnsi="仿宋_GB2312" w:eastAsia="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 xml:space="preserve">                             2022年4月25日</w:t>
      </w:r>
    </w:p>
    <w:p>
      <w:pPr>
        <w:numPr>
          <w:ilvl w:val="0"/>
          <w:numId w:val="0"/>
        </w:numPr>
        <w:ind w:leftChars="0" w:firstLine="640"/>
        <w:rPr>
          <w:rFonts w:hint="default" w:ascii="仿宋_GB2312" w:hAnsi="仿宋_GB2312" w:cs="仿宋_GB2312"/>
          <w:b w:val="0"/>
          <w:bCs/>
          <w:color w:val="000000"/>
          <w:sz w:val="32"/>
          <w:szCs w:val="32"/>
          <w:highlight w:val="none"/>
          <w:u w:val="none"/>
          <w:lang w:val="en-US" w:eastAsia="zh-CN"/>
        </w:rPr>
      </w:pPr>
    </w:p>
    <w:p>
      <w:pPr>
        <w:numPr>
          <w:ilvl w:val="0"/>
          <w:numId w:val="0"/>
        </w:numPr>
        <w:ind w:leftChars="0" w:firstLine="640"/>
        <w:rPr>
          <w:rFonts w:hint="default" w:ascii="仿宋_GB2312" w:hAnsi="仿宋_GB2312" w:cs="仿宋_GB2312"/>
          <w:b w:val="0"/>
          <w:bCs/>
          <w:color w:val="000000"/>
          <w:sz w:val="32"/>
          <w:szCs w:val="32"/>
          <w:highlight w:val="none"/>
          <w:u w:val="none"/>
          <w:lang w:val="en-US" w:eastAsia="zh-CN"/>
        </w:rPr>
      </w:pPr>
    </w:p>
    <w:p>
      <w:pPr>
        <w:numPr>
          <w:ilvl w:val="0"/>
          <w:numId w:val="0"/>
        </w:numPr>
        <w:rPr>
          <w:rFonts w:hint="default" w:ascii="仿宋_GB2312" w:hAnsi="仿宋_GB2312" w:cs="仿宋_GB2312"/>
          <w:b w:val="0"/>
          <w:bCs/>
          <w:color w:val="000000"/>
          <w:sz w:val="32"/>
          <w:szCs w:val="32"/>
          <w:highlight w:val="none"/>
          <w:u w:val="none"/>
          <w:lang w:val="en-US" w:eastAsia="zh-CN"/>
        </w:rPr>
      </w:pPr>
      <w:r>
        <w:rPr>
          <w:rFonts w:hint="eastAsia" w:ascii="仿宋_GB2312" w:hAnsi="仿宋_GB2312" w:cs="仿宋_GB2312"/>
          <w:b w:val="0"/>
          <w:bCs/>
          <w:color w:val="000000"/>
          <w:sz w:val="32"/>
          <w:szCs w:val="32"/>
          <w:highlight w:val="none"/>
          <w:u w:val="none"/>
          <w:lang w:val="en-US" w:eastAsia="zh-CN"/>
        </w:rPr>
        <w:t xml:space="preserve">               </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方正小标宋简体">
    <w:altName w:val="黑体"/>
    <w:panose1 w:val="02010601030101010101"/>
    <w:charset w:val="86"/>
    <w:family w:val="auto"/>
    <w:pitch w:val="default"/>
    <w:sig w:usb0="00000000" w:usb1="00000000" w:usb2="00000000" w:usb3="00000000" w:csb0="00040000" w:csb1="00000000"/>
  </w:font>
  <w:font w:name="仿宋_GB2312">
    <w:altName w:val="仿宋"/>
    <w:panose1 w:val="00000000000000000000"/>
    <w:charset w:val="00"/>
    <w:family w:val="auto"/>
    <w:pitch w:val="default"/>
    <w:sig w:usb0="00000000" w:usb1="00000000" w:usb2="00000000" w:usb3="00000000" w:csb0="0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5EE82B"/>
    <w:multiLevelType w:val="singleLevel"/>
    <w:tmpl w:val="825EE82B"/>
    <w:lvl w:ilvl="0" w:tentative="0">
      <w:start w:val="1"/>
      <w:numFmt w:val="chineseCounting"/>
      <w:suff w:val="nothing"/>
      <w:lvlText w:val="（%1）"/>
      <w:lvlJc w:val="left"/>
      <w:pPr>
        <w:ind w:left="280" w:leftChars="0" w:firstLine="0" w:firstLineChars="0"/>
      </w:pPr>
      <w:rPr>
        <w:rFonts w:hint="eastAsia"/>
      </w:rPr>
    </w:lvl>
  </w:abstractNum>
  <w:abstractNum w:abstractNumId="1">
    <w:nsid w:val="996AB8D6"/>
    <w:multiLevelType w:val="singleLevel"/>
    <w:tmpl w:val="996AB8D6"/>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C7032F9"/>
    <w:rsid w:val="02230210"/>
    <w:rsid w:val="03C71865"/>
    <w:rsid w:val="04A83CDE"/>
    <w:rsid w:val="0ABD69AD"/>
    <w:rsid w:val="16160BF9"/>
    <w:rsid w:val="175873F9"/>
    <w:rsid w:val="1CAE5AC1"/>
    <w:rsid w:val="1F365E18"/>
    <w:rsid w:val="23FC589C"/>
    <w:rsid w:val="248A33AF"/>
    <w:rsid w:val="25956E86"/>
    <w:rsid w:val="288751EB"/>
    <w:rsid w:val="2C037C83"/>
    <w:rsid w:val="2CAA42EC"/>
    <w:rsid w:val="2DF97177"/>
    <w:rsid w:val="301063F3"/>
    <w:rsid w:val="326A4C54"/>
    <w:rsid w:val="357C04E3"/>
    <w:rsid w:val="3B735523"/>
    <w:rsid w:val="3D8D3E54"/>
    <w:rsid w:val="3E115BB2"/>
    <w:rsid w:val="3FC93A36"/>
    <w:rsid w:val="41174D50"/>
    <w:rsid w:val="486C4B43"/>
    <w:rsid w:val="493F63F5"/>
    <w:rsid w:val="54294077"/>
    <w:rsid w:val="565D4E6E"/>
    <w:rsid w:val="5A3B2A7A"/>
    <w:rsid w:val="5C7032F9"/>
    <w:rsid w:val="5E736428"/>
    <w:rsid w:val="65C93A14"/>
    <w:rsid w:val="680F198C"/>
    <w:rsid w:val="6A0720D9"/>
    <w:rsid w:val="6D3B54BD"/>
    <w:rsid w:val="70A13019"/>
    <w:rsid w:val="72667C30"/>
    <w:rsid w:val="740E440C"/>
    <w:rsid w:val="77C1693E"/>
    <w:rsid w:val="79EC0183"/>
    <w:rsid w:val="7B592368"/>
    <w:rsid w:val="7B803CF3"/>
    <w:rsid w:val="7BE00509"/>
    <w:rsid w:val="7C736BA2"/>
    <w:rsid w:val="7DAC0DC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0"/>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847</Words>
  <Characters>887</Characters>
  <Lines>0</Lines>
  <Paragraphs>0</Paragraphs>
  <TotalTime>20</TotalTime>
  <ScaleCrop>false</ScaleCrop>
  <LinksUpToDate>false</LinksUpToDate>
  <CharactersWithSpaces>895</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2021-04-08T02:33:00Z</dcterms:created>
  <dc:creator>平凡一生</dc:creator>
  <cp:lastModifiedBy>Administrator</cp:lastModifiedBy>
  <cp:lastPrinted>2022-04-25T00:57:22Z</cp:lastPrinted>
  <dcterms:modified xsi:type="dcterms:W3CDTF">2022-04-25T00:57:33Z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145C2E8DBA36484788357896F5A28B1C</vt:lpwstr>
  </property>
</Properties>
</file>