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</w:rPr>
        <w:t>项目</w:t>
      </w:r>
      <w:r>
        <w:rPr>
          <w:rFonts w:hint="eastAsia"/>
          <w:b/>
          <w:bCs/>
          <w:sz w:val="44"/>
          <w:szCs w:val="44"/>
          <w:lang w:eastAsia="zh-CN"/>
        </w:rPr>
        <w:t>支出</w:t>
      </w:r>
      <w:r>
        <w:rPr>
          <w:rFonts w:hint="eastAsia"/>
          <w:b/>
          <w:bCs/>
          <w:sz w:val="44"/>
          <w:szCs w:val="44"/>
        </w:rPr>
        <w:t>绩效自评</w:t>
      </w:r>
      <w:r>
        <w:rPr>
          <w:rFonts w:hint="eastAsia"/>
          <w:b/>
          <w:bCs/>
          <w:sz w:val="44"/>
          <w:szCs w:val="44"/>
          <w:lang w:eastAsia="zh-CN"/>
        </w:rPr>
        <w:t>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项目支出基本情况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三门峡市湖滨区食品药品监督管理局</w:t>
      </w:r>
      <w:r>
        <w:rPr>
          <w:rFonts w:hint="eastAsia"/>
          <w:sz w:val="32"/>
          <w:szCs w:val="32"/>
          <w:lang w:val="en-US" w:eastAsia="zh-CN"/>
        </w:rPr>
        <w:t>2021年项目资金总体预算数35万元，具体项目功能科目为：食品安全监管经费18万元，质量基础-商品质量抽检经费2万元，食品安全监管其他经费15万元，全年完成率100%，项目经费主要用于：开展食品安全监督日常检查及专项检查，及时了解食品安全总体形势，为食品安全监管提供决策依据；开展食品安全城市创建，逐步以企业为主导、政府部门监管、人民群众参与的食品安全共创局面；开展食品安全监督抽查、风险监测，及时了解食品安全总体形势，为食品安全监管提供决策依据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3" w:firstLineChars="200"/>
        <w:jc w:val="both"/>
        <w:textAlignment w:val="auto"/>
        <w:rPr>
          <w:rFonts w:hint="default"/>
          <w:b/>
          <w:bCs/>
          <w:sz w:val="32"/>
          <w:szCs w:val="32"/>
          <w:lang w:eastAsia="zh-CN"/>
        </w:rPr>
      </w:pPr>
      <w:r>
        <w:rPr>
          <w:rFonts w:hint="default"/>
          <w:b/>
          <w:bCs/>
          <w:sz w:val="32"/>
          <w:szCs w:val="32"/>
          <w:lang w:eastAsia="zh-CN"/>
        </w:rPr>
        <w:t>（</w:t>
      </w:r>
      <w:r>
        <w:rPr>
          <w:rFonts w:hint="eastAsia"/>
          <w:b/>
          <w:bCs/>
          <w:sz w:val="32"/>
          <w:szCs w:val="32"/>
          <w:lang w:eastAsia="zh-CN"/>
        </w:rPr>
        <w:t>一</w:t>
      </w:r>
      <w:r>
        <w:rPr>
          <w:rFonts w:hint="default"/>
          <w:b/>
          <w:bCs/>
          <w:sz w:val="32"/>
          <w:szCs w:val="32"/>
          <w:lang w:eastAsia="zh-CN"/>
        </w:rPr>
        <w:t>）项目资金实际使用情况分析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sz w:val="32"/>
          <w:szCs w:val="32"/>
          <w:lang w:eastAsia="zh-CN"/>
        </w:rPr>
      </w:pPr>
      <w:r>
        <w:rPr>
          <w:rFonts w:hint="default"/>
          <w:sz w:val="32"/>
          <w:szCs w:val="32"/>
          <w:lang w:eastAsia="zh-CN"/>
        </w:rPr>
        <w:t>20</w:t>
      </w:r>
      <w:r>
        <w:rPr>
          <w:rFonts w:hint="eastAsia"/>
          <w:sz w:val="32"/>
          <w:szCs w:val="32"/>
          <w:lang w:val="en-US" w:eastAsia="zh-CN"/>
        </w:rPr>
        <w:t>21</w:t>
      </w:r>
      <w:r>
        <w:rPr>
          <w:rFonts w:hint="default"/>
          <w:sz w:val="32"/>
          <w:szCs w:val="32"/>
          <w:lang w:eastAsia="zh-CN"/>
        </w:rPr>
        <w:t>年度，我局共计支付专项经费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default"/>
          <w:sz w:val="32"/>
          <w:szCs w:val="32"/>
          <w:lang w:eastAsia="zh-CN"/>
        </w:rPr>
        <w:t>万元，</w:t>
      </w:r>
      <w:r>
        <w:rPr>
          <w:rFonts w:hint="eastAsia"/>
          <w:sz w:val="32"/>
          <w:szCs w:val="32"/>
          <w:lang w:eastAsia="zh-CN"/>
        </w:rPr>
        <w:t>其中：</w:t>
      </w:r>
      <w:r>
        <w:rPr>
          <w:rFonts w:hint="eastAsia"/>
          <w:sz w:val="32"/>
          <w:szCs w:val="32"/>
          <w:lang w:val="en-US" w:eastAsia="zh-CN"/>
        </w:rPr>
        <w:t>食品安全监管经费18万元，质量基础-商品质量抽检经费2万元，食品安全监管其他经费15万元。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3" w:firstLineChars="200"/>
        <w:jc w:val="both"/>
        <w:textAlignment w:val="auto"/>
        <w:rPr>
          <w:rFonts w:hint="default"/>
          <w:b/>
          <w:bCs/>
          <w:sz w:val="32"/>
          <w:szCs w:val="32"/>
          <w:lang w:eastAsia="zh-CN"/>
        </w:rPr>
      </w:pPr>
      <w:r>
        <w:rPr>
          <w:rFonts w:hint="default"/>
          <w:b/>
          <w:bCs/>
          <w:sz w:val="32"/>
          <w:szCs w:val="32"/>
          <w:lang w:eastAsia="zh-CN"/>
        </w:rPr>
        <w:t>（</w:t>
      </w:r>
      <w:r>
        <w:rPr>
          <w:rFonts w:hint="eastAsia"/>
          <w:b/>
          <w:bCs/>
          <w:sz w:val="32"/>
          <w:szCs w:val="32"/>
          <w:lang w:eastAsia="zh-CN"/>
        </w:rPr>
        <w:t>二</w:t>
      </w:r>
      <w:r>
        <w:rPr>
          <w:rFonts w:hint="default"/>
          <w:b/>
          <w:bCs/>
          <w:sz w:val="32"/>
          <w:szCs w:val="32"/>
          <w:lang w:eastAsia="zh-CN"/>
        </w:rPr>
        <w:t>）项目资金管理情况分析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eastAsia="zh-CN"/>
        </w:rPr>
        <w:t>在项目资金使用管理上，我们一直按照国家财经法规和内部财务管理制度的规定开支。资金结付有完整的审批程序和手续，按照财经制度的有关要求，做到专款专用，专人保管，单位分管领导对资金的使用进行全程监督，保证资金使用的合规性。资金使用无截留、挤占、挪用、虚列支出等情况。相关发票由财务室审核后，再由主要负责人签字同意报账后方可结算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3" w:firstLineChars="200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二、 项目评价工作情况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（一）为确保项目评价工作顺利开展，我单位及时开展项目绩效自评工作，落实项目绩效自评工作一把手责任制，组织协调实施、统筹推进我单位项目绩效自评工作。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二）我单位严格按评价要求和项目特点选用评价方法和指标体系，项目年度预算绩效目标、绩效指标设定为通过加强跨区域执法办案，使重点行业经营秩序得到有效规范，热点违法行为得到有效遏制，消费者与企业合法权益得到有效维护，人民群众消费安全感和满意度有效提升，避免出现区域性、行业性影响市场秩序的违法行为。年度预算绩效目标、绩效指标设定为到20</w:t>
      </w:r>
      <w:r>
        <w:rPr>
          <w:rFonts w:hint="eastAsia"/>
          <w:sz w:val="32"/>
          <w:szCs w:val="32"/>
          <w:lang w:val="en-US" w:eastAsia="zh-CN"/>
        </w:rPr>
        <w:t>21</w:t>
      </w:r>
      <w:r>
        <w:rPr>
          <w:rFonts w:hint="eastAsia"/>
          <w:sz w:val="32"/>
          <w:szCs w:val="32"/>
          <w:lang w:eastAsia="zh-CN"/>
        </w:rPr>
        <w:t>年12月完成项目预算资金使用。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（三）责任单位：三门峡市湖滨区食品药品监督管理局。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3" w:firstLineChars="200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三、自评结果及分析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eastAsia="zh-CN"/>
        </w:rPr>
        <w:t>一）食品安全监管经费，年度预算总金额为</w:t>
      </w:r>
      <w:r>
        <w:rPr>
          <w:rFonts w:hint="eastAsia"/>
          <w:sz w:val="32"/>
          <w:szCs w:val="32"/>
          <w:lang w:val="en-US" w:eastAsia="zh-CN"/>
        </w:rPr>
        <w:t>18万元，执行数为18万元，执行率为100%，得分97分，绩效目标总体完成情况如图：</w:t>
      </w:r>
    </w:p>
    <w:tbl>
      <w:tblPr>
        <w:tblStyle w:val="3"/>
        <w:tblW w:w="89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1331"/>
        <w:gridCol w:w="3019"/>
        <w:gridCol w:w="1004"/>
        <w:gridCol w:w="1109"/>
        <w:gridCol w:w="692"/>
        <w:gridCol w:w="69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食品安全专项整治次数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30次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食品安全宣传活动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4次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抽检不合格食品核查处置率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食品安全投诉举报处置率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监管能力提升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加强食品安全监管业务培训，创新培训方式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组织食品安全监管培训,创新培训方式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食品安全重大保障活动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4次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项目资金预算执行率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食品监管专项工作整体完成时间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项目资金成本控制情况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不超预算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不超预算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辖区食品产业健康有序发展活力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稳定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稳定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辖区内公众食品安全科普知识素养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促进食品安全跨地区跨部门协调联动机制趋势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等级以上食品安全责任事故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食品安全执法和监管能力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食品安全事件应急处置能力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逐步调高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逐步调高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食品安全法规制度体系健全性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健全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健全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食品安全监管技术支撑能力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社会公众对食品安全监管工作的满意度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政府部门对食品安全工作的满意度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eastAsia="zh-CN"/>
        </w:rPr>
        <w:t>质量基础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-</w:t>
      </w:r>
      <w:r>
        <w:rPr>
          <w:rFonts w:hint="eastAsia"/>
          <w:b w:val="0"/>
          <w:bCs w:val="0"/>
          <w:sz w:val="32"/>
          <w:szCs w:val="32"/>
          <w:lang w:eastAsia="zh-CN"/>
        </w:rPr>
        <w:t>商品质量抽检经费，</w:t>
      </w:r>
      <w:r>
        <w:rPr>
          <w:rFonts w:hint="eastAsia"/>
          <w:sz w:val="32"/>
          <w:szCs w:val="32"/>
          <w:lang w:eastAsia="zh-CN"/>
        </w:rPr>
        <w:t>年度预算总金额为</w:t>
      </w:r>
      <w:r>
        <w:rPr>
          <w:rFonts w:hint="eastAsia"/>
          <w:sz w:val="32"/>
          <w:szCs w:val="32"/>
          <w:lang w:val="en-US" w:eastAsia="zh-CN"/>
        </w:rPr>
        <w:t>2万元，执行数为2万元，执行率为100%，得分96分，绩效目标总体完成情况如图：</w:t>
      </w:r>
    </w:p>
    <w:tbl>
      <w:tblPr>
        <w:tblStyle w:val="3"/>
        <w:tblW w:w="873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2160"/>
        <w:gridCol w:w="1170"/>
        <w:gridCol w:w="1080"/>
        <w:gridCol w:w="1080"/>
        <w:gridCol w:w="1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食品安全监督抽检批次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≥500批次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500批次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抽检不合格食品核查处置率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项目资金预算执行率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抽检计划任务完成及时性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&lt;180天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&lt;180天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抽检费用平均支出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≤500元批次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342元/批次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项目资金成本控制情况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不超预算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区内公众食品安全科普知识素养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食品安全监管抽检支撑能力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社会公众对食品抽检监管工作的满意度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政府部门对食品抽检工作的满意度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（三）</w:t>
      </w:r>
      <w:r>
        <w:rPr>
          <w:rFonts w:hint="eastAsia"/>
          <w:sz w:val="32"/>
          <w:szCs w:val="32"/>
          <w:lang w:eastAsia="zh-CN"/>
        </w:rPr>
        <w:t>食品安全监管其他经费，年度预算总金额为</w:t>
      </w:r>
      <w:r>
        <w:rPr>
          <w:rFonts w:hint="eastAsia"/>
          <w:sz w:val="32"/>
          <w:szCs w:val="32"/>
          <w:lang w:val="en-US" w:eastAsia="zh-CN"/>
        </w:rPr>
        <w:t>15万元，执行数为15万元，执行率为100%，得分96分，绩效目标总体完成情况如图：</w:t>
      </w:r>
    </w:p>
    <w:tbl>
      <w:tblPr>
        <w:tblStyle w:val="3"/>
        <w:tblW w:w="87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1179"/>
        <w:gridCol w:w="2706"/>
        <w:gridCol w:w="894"/>
        <w:gridCol w:w="1080"/>
        <w:gridCol w:w="960"/>
        <w:gridCol w:w="9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食品安全日常检查次数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维护维修执法车辆数量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食品安全宣传印刷种类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食品安全执法办案数量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&gt;10件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办公运行正常运转率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食品安全宣传印刷质量达标率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执法车辆保险缴纳足额率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执法车辆修复率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项目资金预算执行率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公车保险缴纳及时率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车辆故障处理及时性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食品安全印刷品交付时效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按协议约定日期交付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按协议约定日期交付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项目资金成本控制情况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&gt;95%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辖区食品产业健康有序发展活力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稳定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辖区内公众食品安全科普知识素养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促进食品安全跨地区跨部门协调联动机制趋势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不断增强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保障单位工作正常开展，发挥部门职能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食品安全执法和监管能力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为食品安全工作提供稳定场所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正常运转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正常运转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食品安全法规制度体系健全性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健全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食品安全监管技术支撑能力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逐步增强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社会公众对食品安全监管工作的满意度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政府部门对食品安全工作的满意度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right="0" w:firstLine="643" w:firstLineChars="200"/>
        <w:jc w:val="both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四、</w:t>
      </w:r>
      <w:r>
        <w:rPr>
          <w:rFonts w:hint="default"/>
          <w:b/>
          <w:bCs/>
          <w:sz w:val="32"/>
          <w:szCs w:val="32"/>
          <w:lang w:eastAsia="zh-CN"/>
        </w:rPr>
        <w:t>主要经验及做法、存在问题和建议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sz w:val="32"/>
          <w:szCs w:val="32"/>
          <w:lang w:eastAsia="zh-CN"/>
        </w:rPr>
      </w:pPr>
      <w:r>
        <w:rPr>
          <w:rFonts w:hint="default"/>
          <w:sz w:val="32"/>
          <w:szCs w:val="32"/>
          <w:lang w:eastAsia="zh-CN"/>
        </w:rPr>
        <w:t>存在的问题：一是绩效评价资料收集不够全面，主要是社会效益方面的资料不够全面，尽管诸多执法监管工作引起了不同范围内的社会关注和好评，但由于不注重收集或收集不及时，致使在评价过程中缺乏有说服力的证据；二是专项经费的导向作用发挥还有待加强，如对群众关注的热点领域案件类型少，此类专项办案经费尚不充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sz w:val="32"/>
          <w:szCs w:val="32"/>
          <w:lang w:eastAsia="zh-CN"/>
        </w:rPr>
      </w:pPr>
      <w:r>
        <w:rPr>
          <w:rFonts w:hint="default"/>
          <w:sz w:val="32"/>
          <w:szCs w:val="32"/>
          <w:lang w:eastAsia="zh-CN"/>
        </w:rPr>
        <w:t>为保证专项资金规范使用，我局将根据预算资金的总量、方向及实际专项工作情况，对批复到位的专项资金做好精细核算，切实做到专款专用，实现资金使用效率最优化，具体做到：一是强化制度保障。完善单位《财务管理制度》及《经费管理办法》，将执法办案经费、打击传销经费等专项经费单列出来并要求足额拨付，为专项资金的使用管理提供制度保障。二是强化绩效与经费挂钩。为保障专项资金用到实处，实行专项绩效与经费挂钩办法，除了拨付基本的专项经费外，对绩效目标明确、完成情况好的单位实行专项经费的再倾斜。三是强化专项经费的报销程序。规定每一笔经费在核定的支出限额和支出范围内凭发票据实报销，每一笔费用支出都必须经过经办人、使用单位负责人、主管局领导、主管财务局领导及财务管理人员多方核实后方可报销，确保专项资金支出依法依规依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default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right="0"/>
        <w:jc w:val="both"/>
        <w:textAlignment w:val="auto"/>
        <w:rPr>
          <w:rFonts w:hint="eastAsia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right="0" w:firstLine="2560" w:firstLineChars="8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三门峡市湖滨区食品药品监督管理局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right="0" w:firstLine="2880" w:firstLineChars="9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2022.4.25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 xml:space="preserve">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rPr>
          <w:rFonts w:hint="default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fill="FFFFFF"/>
        </w:rPr>
        <w:t>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9D4A37"/>
    <w:multiLevelType w:val="singleLevel"/>
    <w:tmpl w:val="059D4A3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F76985"/>
    <w:multiLevelType w:val="singleLevel"/>
    <w:tmpl w:val="6EF7698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mNzhiYzRhZmJlMWYxYzg0MTJiNzk2NDQyMzM4N2IifQ=="/>
  </w:docVars>
  <w:rsids>
    <w:rsidRoot w:val="00000000"/>
    <w:rsid w:val="0144042B"/>
    <w:rsid w:val="084F601B"/>
    <w:rsid w:val="0C26372E"/>
    <w:rsid w:val="15095724"/>
    <w:rsid w:val="15875761"/>
    <w:rsid w:val="183711FB"/>
    <w:rsid w:val="19854FF2"/>
    <w:rsid w:val="1AFB24A0"/>
    <w:rsid w:val="1C804F1E"/>
    <w:rsid w:val="29DF3950"/>
    <w:rsid w:val="2B127017"/>
    <w:rsid w:val="2D875BF1"/>
    <w:rsid w:val="30541539"/>
    <w:rsid w:val="30C31058"/>
    <w:rsid w:val="31102F65"/>
    <w:rsid w:val="35037451"/>
    <w:rsid w:val="35A4438E"/>
    <w:rsid w:val="51EF7BD3"/>
    <w:rsid w:val="52890C0A"/>
    <w:rsid w:val="607E52A1"/>
    <w:rsid w:val="63F27F33"/>
    <w:rsid w:val="65A974D8"/>
    <w:rsid w:val="6919781E"/>
    <w:rsid w:val="692D4A8A"/>
    <w:rsid w:val="6A4426C3"/>
    <w:rsid w:val="6B0D1EA5"/>
    <w:rsid w:val="6F57536F"/>
    <w:rsid w:val="6FB41DD8"/>
    <w:rsid w:val="73614AEE"/>
    <w:rsid w:val="75C15C9E"/>
    <w:rsid w:val="76D63156"/>
    <w:rsid w:val="78287020"/>
    <w:rsid w:val="784959F8"/>
    <w:rsid w:val="78C664A6"/>
    <w:rsid w:val="7A771E2C"/>
    <w:rsid w:val="7FA54E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2775</Words>
  <Characters>2960</Characters>
  <Lines>0</Lines>
  <Paragraphs>0</Paragraphs>
  <TotalTime>0</TotalTime>
  <ScaleCrop>false</ScaleCrop>
  <LinksUpToDate>false</LinksUpToDate>
  <CharactersWithSpaces>2988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2023-06-08T07:50:22Z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713B3A881EFF40229104B7A21DF49319_12</vt:lpwstr>
  </property>
</Properties>
</file>