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3AD" w:rsidRDefault="000D73AD">
      <w:pPr>
        <w:spacing w:before="272" w:line="578" w:lineRule="exact"/>
        <w:jc w:val="center"/>
        <w:rPr>
          <w:rFonts w:ascii="宋体" w:eastAsia="宋体" w:hAnsi="宋体" w:cs="宋体"/>
          <w:b/>
          <w:bCs/>
          <w:spacing w:val="16"/>
          <w:sz w:val="43"/>
          <w:szCs w:val="43"/>
        </w:rPr>
      </w:pPr>
    </w:p>
    <w:p w:rsidR="000D73AD" w:rsidRDefault="000D73AD">
      <w:pPr>
        <w:spacing w:before="272" w:line="578" w:lineRule="exact"/>
        <w:jc w:val="center"/>
        <w:rPr>
          <w:rFonts w:ascii="宋体" w:eastAsia="宋体" w:hAnsi="宋体" w:cs="宋体"/>
          <w:b/>
          <w:bCs/>
          <w:spacing w:val="16"/>
          <w:sz w:val="43"/>
          <w:szCs w:val="43"/>
        </w:rPr>
      </w:pPr>
    </w:p>
    <w:p w:rsidR="000D73AD" w:rsidRDefault="000D73AD">
      <w:pPr>
        <w:spacing w:before="272" w:line="578" w:lineRule="exact"/>
        <w:jc w:val="center"/>
        <w:rPr>
          <w:rFonts w:ascii="宋体" w:eastAsia="宋体" w:hAnsi="宋体" w:cs="宋体"/>
          <w:b/>
          <w:bCs/>
          <w:spacing w:val="16"/>
          <w:sz w:val="43"/>
          <w:szCs w:val="43"/>
        </w:rPr>
      </w:pPr>
    </w:p>
    <w:p w:rsidR="000D73AD" w:rsidRDefault="000D73AD">
      <w:pPr>
        <w:spacing w:before="272" w:line="578" w:lineRule="exact"/>
        <w:jc w:val="center"/>
        <w:rPr>
          <w:rFonts w:ascii="宋体" w:eastAsia="宋体" w:hAnsi="宋体" w:cs="宋体"/>
          <w:b/>
          <w:bCs/>
          <w:spacing w:val="16"/>
          <w:sz w:val="43"/>
          <w:szCs w:val="43"/>
        </w:rPr>
      </w:pPr>
    </w:p>
    <w:p w:rsidR="000D73AD" w:rsidRDefault="000D73AD">
      <w:pPr>
        <w:spacing w:before="272" w:line="578" w:lineRule="exact"/>
        <w:jc w:val="center"/>
        <w:rPr>
          <w:rFonts w:ascii="宋体" w:eastAsia="宋体" w:hAnsi="宋体" w:cs="宋体"/>
          <w:b/>
          <w:bCs/>
          <w:spacing w:val="16"/>
          <w:sz w:val="43"/>
          <w:szCs w:val="43"/>
        </w:rPr>
      </w:pPr>
    </w:p>
    <w:p w:rsidR="000D73AD" w:rsidRDefault="000D73AD">
      <w:pPr>
        <w:spacing w:before="272" w:line="578" w:lineRule="exact"/>
        <w:jc w:val="center"/>
        <w:rPr>
          <w:rFonts w:ascii="宋体" w:eastAsia="宋体" w:hAnsi="宋体" w:cs="宋体"/>
          <w:b/>
          <w:bCs/>
          <w:spacing w:val="16"/>
          <w:sz w:val="43"/>
          <w:szCs w:val="43"/>
        </w:rPr>
      </w:pPr>
    </w:p>
    <w:p w:rsidR="0098373C" w:rsidRDefault="00BE3020">
      <w:pPr>
        <w:spacing w:before="272" w:line="578" w:lineRule="exact"/>
        <w:jc w:val="center"/>
        <w:rPr>
          <w:rFonts w:ascii="宋体" w:eastAsia="宋体" w:hAnsi="宋体" w:cs="宋体"/>
          <w:b/>
          <w:bCs/>
          <w:sz w:val="43"/>
          <w:szCs w:val="43"/>
        </w:rPr>
      </w:pPr>
      <w:r>
        <w:rPr>
          <w:rFonts w:ascii="宋体" w:eastAsia="宋体" w:hAnsi="宋体" w:cs="宋体" w:hint="eastAsia"/>
          <w:b/>
          <w:bCs/>
          <w:spacing w:val="16"/>
          <w:sz w:val="43"/>
          <w:szCs w:val="43"/>
        </w:rPr>
        <w:t>2</w:t>
      </w:r>
      <w:r w:rsidR="0098373C">
        <w:rPr>
          <w:rFonts w:ascii="宋体" w:eastAsia="宋体" w:hAnsi="宋体" w:cs="宋体" w:hint="eastAsia"/>
          <w:b/>
          <w:bCs/>
          <w:spacing w:val="10"/>
          <w:sz w:val="43"/>
          <w:szCs w:val="43"/>
        </w:rPr>
        <w:t>025</w:t>
      </w:r>
      <w:r>
        <w:rPr>
          <w:rFonts w:ascii="宋体" w:eastAsia="宋体" w:hAnsi="宋体" w:cs="宋体" w:hint="eastAsia"/>
          <w:b/>
          <w:bCs/>
          <w:spacing w:val="10"/>
          <w:sz w:val="43"/>
          <w:szCs w:val="43"/>
        </w:rPr>
        <w:t>年</w:t>
      </w:r>
      <w:r>
        <w:rPr>
          <w:rFonts w:ascii="宋体" w:eastAsia="宋体" w:hAnsi="宋体" w:cs="宋体" w:hint="eastAsia"/>
          <w:b/>
          <w:bCs/>
          <w:sz w:val="43"/>
          <w:szCs w:val="43"/>
        </w:rPr>
        <w:t>三门峡市企业发展服务中心</w:t>
      </w:r>
    </w:p>
    <w:p w:rsidR="000D73AD" w:rsidRDefault="00BE3020">
      <w:pPr>
        <w:spacing w:before="272" w:line="578" w:lineRule="exact"/>
        <w:jc w:val="center"/>
        <w:rPr>
          <w:rFonts w:ascii="宋体" w:eastAsia="宋体" w:hAnsi="宋体" w:cs="宋体"/>
          <w:b/>
          <w:bCs/>
          <w:spacing w:val="10"/>
          <w:sz w:val="43"/>
          <w:szCs w:val="43"/>
        </w:rPr>
      </w:pPr>
      <w:r>
        <w:rPr>
          <w:rFonts w:ascii="宋体" w:eastAsia="宋体" w:hAnsi="宋体" w:cs="宋体" w:hint="eastAsia"/>
          <w:b/>
          <w:bCs/>
          <w:spacing w:val="10"/>
          <w:sz w:val="43"/>
          <w:szCs w:val="43"/>
        </w:rPr>
        <w:t>部门预算公开</w:t>
      </w:r>
    </w:p>
    <w:p w:rsidR="000D73AD" w:rsidRDefault="000D73AD">
      <w:pPr>
        <w:spacing w:before="272" w:line="578" w:lineRule="exact"/>
        <w:jc w:val="center"/>
        <w:rPr>
          <w:rFonts w:ascii="宋体" w:eastAsia="宋体" w:hAnsi="宋体" w:cs="宋体"/>
          <w:b/>
          <w:bCs/>
          <w:spacing w:val="10"/>
          <w:sz w:val="43"/>
          <w:szCs w:val="43"/>
        </w:rPr>
      </w:pPr>
    </w:p>
    <w:p w:rsidR="000D73AD" w:rsidRDefault="000D73AD">
      <w:pPr>
        <w:spacing w:before="272" w:line="578" w:lineRule="exact"/>
        <w:jc w:val="center"/>
        <w:rPr>
          <w:rFonts w:ascii="宋体" w:eastAsia="宋体" w:hAnsi="宋体" w:cs="宋体"/>
          <w:b/>
          <w:bCs/>
          <w:spacing w:val="10"/>
          <w:sz w:val="43"/>
          <w:szCs w:val="43"/>
        </w:rPr>
      </w:pPr>
    </w:p>
    <w:p w:rsidR="000D73AD" w:rsidRDefault="000D73AD">
      <w:pPr>
        <w:spacing w:before="272" w:line="578" w:lineRule="exact"/>
        <w:jc w:val="center"/>
        <w:rPr>
          <w:rFonts w:ascii="宋体" w:eastAsia="宋体" w:hAnsi="宋体" w:cs="宋体"/>
          <w:b/>
          <w:bCs/>
          <w:spacing w:val="10"/>
          <w:sz w:val="43"/>
          <w:szCs w:val="43"/>
        </w:rPr>
      </w:pPr>
    </w:p>
    <w:p w:rsidR="000D73AD" w:rsidRDefault="000D73AD">
      <w:pPr>
        <w:spacing w:before="272" w:line="578" w:lineRule="exact"/>
        <w:jc w:val="center"/>
        <w:rPr>
          <w:rFonts w:ascii="宋体" w:eastAsia="宋体" w:hAnsi="宋体" w:cs="宋体"/>
          <w:b/>
          <w:bCs/>
          <w:spacing w:val="10"/>
          <w:sz w:val="43"/>
          <w:szCs w:val="43"/>
        </w:rPr>
      </w:pPr>
    </w:p>
    <w:p w:rsidR="000D73AD" w:rsidRDefault="000D73AD">
      <w:pPr>
        <w:spacing w:before="272" w:line="578" w:lineRule="exact"/>
        <w:jc w:val="center"/>
        <w:rPr>
          <w:rFonts w:ascii="宋体" w:eastAsia="宋体" w:hAnsi="宋体" w:cs="宋体"/>
          <w:b/>
          <w:bCs/>
          <w:spacing w:val="10"/>
          <w:sz w:val="43"/>
          <w:szCs w:val="43"/>
        </w:rPr>
      </w:pPr>
    </w:p>
    <w:p w:rsidR="000D73AD" w:rsidRDefault="000D73AD">
      <w:pPr>
        <w:spacing w:before="272" w:line="578" w:lineRule="exact"/>
        <w:jc w:val="center"/>
        <w:rPr>
          <w:rFonts w:ascii="宋体" w:eastAsia="宋体" w:hAnsi="宋体" w:cs="宋体"/>
          <w:b/>
          <w:bCs/>
          <w:spacing w:val="10"/>
          <w:sz w:val="43"/>
          <w:szCs w:val="43"/>
        </w:rPr>
      </w:pPr>
    </w:p>
    <w:p w:rsidR="000D73AD" w:rsidRDefault="000D73AD">
      <w:pPr>
        <w:spacing w:before="272" w:line="578" w:lineRule="exact"/>
        <w:jc w:val="center"/>
        <w:rPr>
          <w:rFonts w:ascii="宋体" w:eastAsia="宋体" w:hAnsi="宋体" w:cs="宋体"/>
          <w:b/>
          <w:bCs/>
          <w:spacing w:val="10"/>
          <w:sz w:val="43"/>
          <w:szCs w:val="43"/>
        </w:rPr>
      </w:pPr>
    </w:p>
    <w:p w:rsidR="000D73AD" w:rsidRDefault="000D73AD">
      <w:pPr>
        <w:spacing w:before="272" w:line="578" w:lineRule="exact"/>
        <w:jc w:val="both"/>
        <w:rPr>
          <w:rFonts w:ascii="宋体" w:eastAsia="宋体" w:hAnsi="宋体" w:cs="宋体"/>
          <w:b/>
          <w:bCs/>
          <w:spacing w:val="10"/>
          <w:sz w:val="43"/>
          <w:szCs w:val="43"/>
        </w:rPr>
      </w:pPr>
    </w:p>
    <w:p w:rsidR="000D73AD" w:rsidRDefault="00BE3020">
      <w:pPr>
        <w:spacing w:before="272" w:line="578" w:lineRule="exact"/>
        <w:jc w:val="center"/>
        <w:rPr>
          <w:rFonts w:ascii="宋体" w:eastAsia="宋体" w:hAnsi="宋体" w:cs="宋体"/>
          <w:b/>
          <w:bCs/>
          <w:spacing w:val="-20"/>
          <w:sz w:val="43"/>
          <w:szCs w:val="43"/>
        </w:rPr>
      </w:pPr>
      <w:r>
        <w:rPr>
          <w:rFonts w:ascii="宋体" w:eastAsia="宋体" w:hAnsi="宋体" w:cs="宋体" w:hint="eastAsia"/>
          <w:b/>
          <w:bCs/>
          <w:spacing w:val="-21"/>
          <w:sz w:val="43"/>
          <w:szCs w:val="43"/>
        </w:rPr>
        <w:lastRenderedPageBreak/>
        <w:t>目</w:t>
      </w:r>
      <w:r>
        <w:rPr>
          <w:rFonts w:ascii="宋体" w:eastAsia="宋体" w:hAnsi="宋体" w:cs="宋体" w:hint="eastAsia"/>
          <w:b/>
          <w:bCs/>
          <w:spacing w:val="-20"/>
          <w:sz w:val="43"/>
          <w:szCs w:val="43"/>
        </w:rPr>
        <w:t>录</w:t>
      </w:r>
    </w:p>
    <w:p w:rsidR="000D73AD" w:rsidRDefault="000D73AD">
      <w:pPr>
        <w:spacing w:before="272" w:line="578" w:lineRule="exact"/>
        <w:jc w:val="center"/>
        <w:rPr>
          <w:rFonts w:ascii="宋体" w:eastAsia="宋体" w:hAnsi="宋体" w:cs="宋体"/>
          <w:b/>
          <w:bCs/>
          <w:spacing w:val="-20"/>
          <w:sz w:val="43"/>
          <w:szCs w:val="43"/>
        </w:rPr>
      </w:pPr>
    </w:p>
    <w:p w:rsidR="000D73AD" w:rsidRDefault="00BE3020">
      <w:pPr>
        <w:spacing w:before="9" w:line="578" w:lineRule="atLeast"/>
        <w:rPr>
          <w:rFonts w:ascii="黑体" w:eastAsia="黑体" w:hAnsi="黑体" w:cs="黑体"/>
          <w:sz w:val="31"/>
          <w:szCs w:val="31"/>
        </w:rPr>
      </w:pPr>
      <w:r>
        <w:rPr>
          <w:rFonts w:ascii="黑体" w:eastAsia="黑体" w:hAnsi="黑体" w:cs="黑体"/>
          <w:spacing w:val="11"/>
          <w:sz w:val="31"/>
          <w:szCs w:val="31"/>
        </w:rPr>
        <w:t>第一部分</w:t>
      </w:r>
      <w:r>
        <w:rPr>
          <w:rFonts w:ascii="黑体" w:eastAsia="黑体" w:hAnsi="黑体" w:cs="黑体" w:hint="eastAsia"/>
          <w:sz w:val="31"/>
          <w:szCs w:val="31"/>
        </w:rPr>
        <w:t>三门峡市企业发展服务中心</w:t>
      </w:r>
      <w:r>
        <w:rPr>
          <w:rFonts w:ascii="黑体" w:eastAsia="黑体" w:hAnsi="黑体" w:cs="黑体" w:hint="eastAsia"/>
          <w:spacing w:val="11"/>
          <w:sz w:val="31"/>
          <w:szCs w:val="31"/>
        </w:rPr>
        <w:t>部门</w:t>
      </w:r>
      <w:r>
        <w:rPr>
          <w:rFonts w:ascii="黑体" w:eastAsia="黑体" w:hAnsi="黑体" w:cs="黑体"/>
          <w:spacing w:val="11"/>
          <w:sz w:val="31"/>
          <w:szCs w:val="31"/>
        </w:rPr>
        <w:t>概况</w:t>
      </w:r>
    </w:p>
    <w:p w:rsidR="000D73AD" w:rsidRDefault="00BE3020">
      <w:pPr>
        <w:spacing w:before="24" w:line="578" w:lineRule="atLeast"/>
        <w:ind w:left="18"/>
        <w:jc w:val="both"/>
        <w:rPr>
          <w:rFonts w:ascii="仿宋" w:eastAsia="仿宋" w:hAnsi="仿宋" w:cs="仿宋"/>
          <w:sz w:val="31"/>
          <w:szCs w:val="31"/>
        </w:rPr>
      </w:pPr>
      <w:r>
        <w:rPr>
          <w:rFonts w:ascii="仿宋" w:eastAsia="仿宋" w:hAnsi="仿宋" w:cs="仿宋"/>
          <w:color w:val="313131"/>
          <w:spacing w:val="7"/>
          <w:sz w:val="31"/>
          <w:szCs w:val="31"/>
        </w:rPr>
        <w:t>一、主要职</w:t>
      </w:r>
      <w:r>
        <w:rPr>
          <w:rFonts w:ascii="仿宋" w:eastAsia="仿宋" w:hAnsi="仿宋" w:cs="仿宋"/>
          <w:color w:val="313131"/>
          <w:spacing w:val="6"/>
          <w:sz w:val="31"/>
          <w:szCs w:val="31"/>
        </w:rPr>
        <w:t>责</w:t>
      </w:r>
    </w:p>
    <w:p w:rsidR="000D73AD" w:rsidRDefault="00BE3020">
      <w:pPr>
        <w:spacing w:before="2" w:line="578" w:lineRule="atLeast"/>
        <w:ind w:left="23"/>
        <w:rPr>
          <w:rFonts w:ascii="仿宋" w:eastAsia="仿宋" w:hAnsi="仿宋" w:cs="仿宋"/>
          <w:sz w:val="31"/>
          <w:szCs w:val="31"/>
        </w:rPr>
      </w:pPr>
      <w:r>
        <w:rPr>
          <w:rFonts w:ascii="仿宋" w:eastAsia="仿宋" w:hAnsi="仿宋" w:cs="仿宋"/>
          <w:color w:val="313131"/>
          <w:spacing w:val="6"/>
          <w:sz w:val="31"/>
          <w:szCs w:val="31"/>
        </w:rPr>
        <w:t>二、机构设置</w:t>
      </w:r>
    </w:p>
    <w:p w:rsidR="000D73AD" w:rsidRDefault="00BE3020">
      <w:pPr>
        <w:spacing w:line="578" w:lineRule="atLeast"/>
        <w:ind w:left="22"/>
        <w:rPr>
          <w:rFonts w:ascii="仿宋" w:eastAsia="仿宋" w:hAnsi="仿宋" w:cs="仿宋"/>
          <w:sz w:val="31"/>
          <w:szCs w:val="31"/>
        </w:rPr>
      </w:pPr>
      <w:r>
        <w:rPr>
          <w:rFonts w:ascii="仿宋" w:eastAsia="仿宋" w:hAnsi="仿宋" w:cs="仿宋"/>
          <w:color w:val="313131"/>
          <w:spacing w:val="17"/>
          <w:sz w:val="31"/>
          <w:szCs w:val="31"/>
        </w:rPr>
        <w:t>三</w:t>
      </w:r>
      <w:r>
        <w:rPr>
          <w:rFonts w:ascii="仿宋" w:eastAsia="仿宋" w:hAnsi="仿宋" w:cs="仿宋"/>
          <w:color w:val="313131"/>
          <w:spacing w:val="9"/>
          <w:sz w:val="31"/>
          <w:szCs w:val="31"/>
        </w:rPr>
        <w:t>、部门所属预算单位构成情况</w:t>
      </w:r>
    </w:p>
    <w:p w:rsidR="000D73AD" w:rsidRDefault="00BE3020">
      <w:pPr>
        <w:spacing w:before="9" w:line="578" w:lineRule="atLeast"/>
        <w:rPr>
          <w:rFonts w:ascii="黑体" w:eastAsia="黑体" w:hAnsi="黑体" w:cs="黑体"/>
          <w:spacing w:val="11"/>
          <w:sz w:val="31"/>
          <w:szCs w:val="31"/>
        </w:rPr>
      </w:pPr>
      <w:r>
        <w:rPr>
          <w:rFonts w:ascii="黑体" w:eastAsia="黑体" w:hAnsi="黑体" w:cs="黑体"/>
          <w:spacing w:val="11"/>
          <w:sz w:val="31"/>
          <w:szCs w:val="31"/>
        </w:rPr>
        <w:t>第二部分</w:t>
      </w:r>
      <w:r>
        <w:rPr>
          <w:rFonts w:ascii="黑体" w:eastAsia="黑体" w:hAnsi="黑体" w:cs="黑体" w:hint="eastAsia"/>
          <w:spacing w:val="11"/>
          <w:sz w:val="31"/>
          <w:szCs w:val="31"/>
        </w:rPr>
        <w:t>三门峡市企业发展服务中心</w:t>
      </w:r>
      <w:r w:rsidR="0032465B">
        <w:rPr>
          <w:rFonts w:ascii="黑体" w:eastAsia="黑体" w:hAnsi="黑体" w:cs="黑体"/>
          <w:spacing w:val="11"/>
          <w:sz w:val="31"/>
          <w:szCs w:val="31"/>
        </w:rPr>
        <w:t>202</w:t>
      </w:r>
      <w:r w:rsidR="0032465B">
        <w:rPr>
          <w:rFonts w:ascii="黑体" w:eastAsia="黑体" w:hAnsi="黑体" w:cs="黑体" w:hint="eastAsia"/>
          <w:spacing w:val="11"/>
          <w:sz w:val="31"/>
          <w:szCs w:val="31"/>
        </w:rPr>
        <w:t>5</w:t>
      </w:r>
      <w:r w:rsidR="0032465B">
        <w:rPr>
          <w:rFonts w:ascii="黑体" w:eastAsia="黑体" w:hAnsi="黑体" w:cs="黑体"/>
          <w:spacing w:val="11"/>
          <w:sz w:val="31"/>
          <w:szCs w:val="31"/>
        </w:rPr>
        <w:t>年</w:t>
      </w:r>
      <w:r w:rsidR="0032465B">
        <w:rPr>
          <w:rFonts w:ascii="黑体" w:eastAsia="黑体" w:hAnsi="黑体" w:cs="黑体" w:hint="eastAsia"/>
          <w:spacing w:val="11"/>
          <w:sz w:val="31"/>
          <w:szCs w:val="31"/>
        </w:rPr>
        <w:t>度</w:t>
      </w:r>
      <w:r>
        <w:rPr>
          <w:rFonts w:ascii="黑体" w:eastAsia="黑体" w:hAnsi="黑体" w:cs="黑体"/>
          <w:spacing w:val="11"/>
          <w:sz w:val="31"/>
          <w:szCs w:val="31"/>
        </w:rPr>
        <w:t>部门预算情况说明</w:t>
      </w:r>
    </w:p>
    <w:p w:rsidR="000D73AD" w:rsidRDefault="00BE3020">
      <w:pPr>
        <w:spacing w:before="9" w:line="578" w:lineRule="atLeast"/>
        <w:rPr>
          <w:rFonts w:ascii="黑体" w:eastAsia="黑体" w:hAnsi="黑体" w:cs="黑体"/>
          <w:spacing w:val="11"/>
          <w:sz w:val="31"/>
          <w:szCs w:val="31"/>
        </w:rPr>
      </w:pPr>
      <w:r>
        <w:rPr>
          <w:rFonts w:ascii="黑体" w:eastAsia="黑体" w:hAnsi="黑体" w:cs="黑体"/>
          <w:spacing w:val="11"/>
          <w:sz w:val="31"/>
          <w:szCs w:val="31"/>
        </w:rPr>
        <w:t>第三部分名词解释</w:t>
      </w:r>
    </w:p>
    <w:p w:rsidR="000D73AD" w:rsidRDefault="00BE3020">
      <w:pPr>
        <w:spacing w:before="9" w:line="578" w:lineRule="atLeast"/>
        <w:rPr>
          <w:rFonts w:ascii="黑体" w:eastAsia="黑体" w:hAnsi="黑体" w:cs="黑体"/>
          <w:spacing w:val="11"/>
          <w:sz w:val="31"/>
          <w:szCs w:val="31"/>
        </w:rPr>
      </w:pPr>
      <w:r>
        <w:rPr>
          <w:rFonts w:ascii="黑体" w:eastAsia="黑体" w:hAnsi="黑体" w:cs="黑体"/>
          <w:spacing w:val="11"/>
          <w:sz w:val="31"/>
          <w:szCs w:val="31"/>
        </w:rPr>
        <w:t>附件：</w:t>
      </w:r>
      <w:r>
        <w:rPr>
          <w:rFonts w:ascii="黑体" w:eastAsia="黑体" w:hAnsi="黑体" w:cs="黑体" w:hint="eastAsia"/>
          <w:spacing w:val="11"/>
          <w:sz w:val="31"/>
          <w:szCs w:val="31"/>
        </w:rPr>
        <w:t>三门峡市企业发展服务中心</w:t>
      </w:r>
      <w:r w:rsidR="0032465B">
        <w:rPr>
          <w:rFonts w:ascii="黑体" w:eastAsia="黑体" w:hAnsi="黑体" w:cs="黑体"/>
          <w:spacing w:val="11"/>
          <w:sz w:val="31"/>
          <w:szCs w:val="31"/>
        </w:rPr>
        <w:t>202</w:t>
      </w:r>
      <w:r w:rsidR="0032465B">
        <w:rPr>
          <w:rFonts w:ascii="黑体" w:eastAsia="黑体" w:hAnsi="黑体" w:cs="黑体" w:hint="eastAsia"/>
          <w:spacing w:val="11"/>
          <w:sz w:val="31"/>
          <w:szCs w:val="31"/>
        </w:rPr>
        <w:t>5</w:t>
      </w:r>
      <w:r w:rsidR="0032465B">
        <w:rPr>
          <w:rFonts w:ascii="黑体" w:eastAsia="黑体" w:hAnsi="黑体" w:cs="黑体"/>
          <w:spacing w:val="11"/>
          <w:sz w:val="31"/>
          <w:szCs w:val="31"/>
        </w:rPr>
        <w:t>年</w:t>
      </w:r>
      <w:r w:rsidR="0032465B">
        <w:rPr>
          <w:rFonts w:ascii="黑体" w:eastAsia="黑体" w:hAnsi="黑体" w:cs="黑体" w:hint="eastAsia"/>
          <w:spacing w:val="11"/>
          <w:sz w:val="31"/>
          <w:szCs w:val="31"/>
        </w:rPr>
        <w:t>度</w:t>
      </w:r>
      <w:r>
        <w:rPr>
          <w:rFonts w:ascii="黑体" w:eastAsia="黑体" w:hAnsi="黑体" w:cs="黑体" w:hint="eastAsia"/>
          <w:spacing w:val="11"/>
          <w:sz w:val="31"/>
          <w:szCs w:val="31"/>
        </w:rPr>
        <w:t>部门</w:t>
      </w:r>
      <w:r>
        <w:rPr>
          <w:rFonts w:ascii="黑体" w:eastAsia="黑体" w:hAnsi="黑体" w:cs="黑体"/>
          <w:spacing w:val="11"/>
          <w:sz w:val="31"/>
          <w:szCs w:val="31"/>
        </w:rPr>
        <w:t>预算表</w:t>
      </w:r>
    </w:p>
    <w:p w:rsidR="000D73AD" w:rsidRDefault="00BE3020">
      <w:pPr>
        <w:spacing w:before="20" w:line="578" w:lineRule="atLeast"/>
        <w:ind w:left="18"/>
        <w:rPr>
          <w:rFonts w:ascii="仿宋" w:eastAsia="仿宋" w:hAnsi="仿宋" w:cs="仿宋"/>
          <w:sz w:val="31"/>
          <w:szCs w:val="31"/>
        </w:rPr>
      </w:pPr>
      <w:r>
        <w:rPr>
          <w:rFonts w:ascii="仿宋" w:eastAsia="仿宋" w:hAnsi="仿宋" w:cs="仿宋"/>
          <w:spacing w:val="11"/>
          <w:sz w:val="31"/>
          <w:szCs w:val="31"/>
        </w:rPr>
        <w:t>一</w:t>
      </w:r>
      <w:r>
        <w:rPr>
          <w:rFonts w:ascii="仿宋" w:eastAsia="仿宋" w:hAnsi="仿宋" w:cs="仿宋"/>
          <w:spacing w:val="9"/>
          <w:sz w:val="31"/>
          <w:szCs w:val="31"/>
        </w:rPr>
        <w:t>、部门收支总体情况表</w:t>
      </w:r>
    </w:p>
    <w:p w:rsidR="000D73AD" w:rsidRDefault="00BE3020">
      <w:pPr>
        <w:spacing w:line="578" w:lineRule="atLeast"/>
        <w:ind w:left="23"/>
        <w:rPr>
          <w:rFonts w:ascii="仿宋" w:eastAsia="仿宋" w:hAnsi="仿宋" w:cs="仿宋"/>
          <w:sz w:val="31"/>
          <w:szCs w:val="31"/>
        </w:rPr>
      </w:pPr>
      <w:r>
        <w:rPr>
          <w:rFonts w:ascii="仿宋" w:eastAsia="仿宋" w:hAnsi="仿宋" w:cs="仿宋"/>
          <w:spacing w:val="16"/>
          <w:sz w:val="31"/>
          <w:szCs w:val="31"/>
        </w:rPr>
        <w:t>二</w:t>
      </w:r>
      <w:r>
        <w:rPr>
          <w:rFonts w:ascii="仿宋" w:eastAsia="仿宋" w:hAnsi="仿宋" w:cs="仿宋"/>
          <w:spacing w:val="8"/>
          <w:sz w:val="31"/>
          <w:szCs w:val="31"/>
        </w:rPr>
        <w:t>、部门收入总体情况表</w:t>
      </w:r>
    </w:p>
    <w:p w:rsidR="000D73AD" w:rsidRDefault="00BE3020">
      <w:pPr>
        <w:spacing w:before="1" w:line="578" w:lineRule="atLeast"/>
        <w:ind w:left="22"/>
        <w:rPr>
          <w:rFonts w:ascii="仿宋" w:eastAsia="仿宋" w:hAnsi="仿宋" w:cs="仿宋"/>
          <w:sz w:val="31"/>
          <w:szCs w:val="31"/>
        </w:rPr>
      </w:pPr>
      <w:r>
        <w:rPr>
          <w:rFonts w:ascii="仿宋" w:eastAsia="仿宋" w:hAnsi="仿宋" w:cs="仿宋"/>
          <w:spacing w:val="9"/>
          <w:sz w:val="31"/>
          <w:szCs w:val="31"/>
        </w:rPr>
        <w:t>三、部门支出总体情况</w:t>
      </w:r>
      <w:r>
        <w:rPr>
          <w:rFonts w:ascii="仿宋" w:eastAsia="仿宋" w:hAnsi="仿宋" w:cs="仿宋"/>
          <w:spacing w:val="8"/>
          <w:sz w:val="31"/>
          <w:szCs w:val="31"/>
        </w:rPr>
        <w:t>表</w:t>
      </w:r>
    </w:p>
    <w:p w:rsidR="000D73AD" w:rsidRDefault="00BE3020">
      <w:pPr>
        <w:spacing w:line="578" w:lineRule="atLeast"/>
        <w:ind w:left="51"/>
        <w:rPr>
          <w:rFonts w:ascii="仿宋" w:eastAsia="仿宋" w:hAnsi="仿宋" w:cs="仿宋"/>
          <w:sz w:val="31"/>
          <w:szCs w:val="31"/>
        </w:rPr>
      </w:pPr>
      <w:r>
        <w:rPr>
          <w:rFonts w:ascii="仿宋" w:eastAsia="仿宋" w:hAnsi="仿宋" w:cs="仿宋"/>
          <w:spacing w:val="9"/>
          <w:sz w:val="31"/>
          <w:szCs w:val="31"/>
        </w:rPr>
        <w:t>四</w:t>
      </w:r>
      <w:r>
        <w:rPr>
          <w:rFonts w:ascii="仿宋" w:eastAsia="仿宋" w:hAnsi="仿宋" w:cs="仿宋"/>
          <w:spacing w:val="7"/>
          <w:sz w:val="31"/>
          <w:szCs w:val="31"/>
        </w:rPr>
        <w:t>、财政拨款收支总体情况表</w:t>
      </w:r>
    </w:p>
    <w:p w:rsidR="000D73AD" w:rsidRDefault="00BE3020">
      <w:pPr>
        <w:spacing w:before="2" w:line="578" w:lineRule="atLeast"/>
        <w:ind w:left="18"/>
        <w:rPr>
          <w:rFonts w:ascii="仿宋" w:eastAsia="仿宋" w:hAnsi="仿宋" w:cs="仿宋"/>
          <w:sz w:val="31"/>
          <w:szCs w:val="31"/>
        </w:rPr>
      </w:pPr>
      <w:r>
        <w:rPr>
          <w:rFonts w:ascii="仿宋" w:eastAsia="仿宋" w:hAnsi="仿宋" w:cs="仿宋"/>
          <w:spacing w:val="17"/>
          <w:sz w:val="31"/>
          <w:szCs w:val="31"/>
        </w:rPr>
        <w:t>五</w:t>
      </w:r>
      <w:r>
        <w:rPr>
          <w:rFonts w:ascii="仿宋" w:eastAsia="仿宋" w:hAnsi="仿宋" w:cs="仿宋"/>
          <w:spacing w:val="9"/>
          <w:sz w:val="31"/>
          <w:szCs w:val="31"/>
        </w:rPr>
        <w:t>、一般公共预算支出情况表</w:t>
      </w:r>
    </w:p>
    <w:p w:rsidR="000D73AD" w:rsidRDefault="00BE3020">
      <w:pPr>
        <w:spacing w:before="1" w:line="578" w:lineRule="atLeast"/>
        <w:ind w:left="16"/>
        <w:rPr>
          <w:rFonts w:ascii="仿宋" w:eastAsia="仿宋" w:hAnsi="仿宋" w:cs="仿宋"/>
          <w:sz w:val="31"/>
          <w:szCs w:val="31"/>
        </w:rPr>
      </w:pPr>
      <w:r>
        <w:rPr>
          <w:rFonts w:ascii="仿宋" w:eastAsia="仿宋" w:hAnsi="仿宋" w:cs="仿宋"/>
          <w:spacing w:val="12"/>
          <w:sz w:val="31"/>
          <w:szCs w:val="31"/>
        </w:rPr>
        <w:t>六</w:t>
      </w:r>
      <w:r>
        <w:rPr>
          <w:rFonts w:ascii="仿宋" w:eastAsia="仿宋" w:hAnsi="仿宋" w:cs="仿宋"/>
          <w:spacing w:val="10"/>
          <w:sz w:val="31"/>
          <w:szCs w:val="31"/>
        </w:rPr>
        <w:t>、一般公共预算基本支出情况表</w:t>
      </w:r>
    </w:p>
    <w:p w:rsidR="000D73AD" w:rsidRDefault="00BE3020">
      <w:pPr>
        <w:spacing w:before="9" w:line="578" w:lineRule="atLeast"/>
        <w:ind w:left="20"/>
        <w:rPr>
          <w:rFonts w:ascii="仿宋" w:eastAsia="仿宋" w:hAnsi="仿宋" w:cs="仿宋"/>
          <w:sz w:val="31"/>
          <w:szCs w:val="31"/>
        </w:rPr>
      </w:pPr>
      <w:r>
        <w:rPr>
          <w:rFonts w:ascii="仿宋" w:eastAsia="仿宋" w:hAnsi="仿宋" w:cs="仿宋"/>
          <w:spacing w:val="10"/>
          <w:sz w:val="31"/>
          <w:szCs w:val="31"/>
        </w:rPr>
        <w:t>七</w:t>
      </w:r>
      <w:r>
        <w:rPr>
          <w:rFonts w:ascii="仿宋" w:eastAsia="仿宋" w:hAnsi="仿宋" w:cs="仿宋"/>
          <w:spacing w:val="9"/>
          <w:sz w:val="31"/>
          <w:szCs w:val="31"/>
        </w:rPr>
        <w:t>、支出经济分类汇总表</w:t>
      </w:r>
    </w:p>
    <w:p w:rsidR="000D73AD" w:rsidRDefault="00BE3020">
      <w:pPr>
        <w:spacing w:before="3" w:line="578" w:lineRule="atLeast"/>
        <w:ind w:left="12"/>
        <w:rPr>
          <w:rFonts w:ascii="仿宋" w:eastAsia="仿宋" w:hAnsi="仿宋" w:cs="仿宋"/>
          <w:sz w:val="31"/>
          <w:szCs w:val="31"/>
        </w:rPr>
      </w:pPr>
      <w:r>
        <w:rPr>
          <w:rFonts w:ascii="仿宋" w:eastAsia="仿宋" w:hAnsi="仿宋" w:cs="仿宋"/>
          <w:spacing w:val="20"/>
          <w:sz w:val="31"/>
          <w:szCs w:val="31"/>
        </w:rPr>
        <w:t>八</w:t>
      </w:r>
      <w:r>
        <w:rPr>
          <w:rFonts w:ascii="仿宋" w:eastAsia="仿宋" w:hAnsi="仿宋" w:cs="仿宋"/>
          <w:spacing w:val="14"/>
          <w:sz w:val="31"/>
          <w:szCs w:val="31"/>
        </w:rPr>
        <w:t>、</w:t>
      </w:r>
      <w:r>
        <w:rPr>
          <w:rFonts w:ascii="仿宋" w:eastAsia="仿宋" w:hAnsi="仿宋" w:cs="仿宋"/>
          <w:spacing w:val="10"/>
          <w:sz w:val="31"/>
          <w:szCs w:val="31"/>
        </w:rPr>
        <w:t>一般公共预算“三公”经费支出情况表</w:t>
      </w:r>
    </w:p>
    <w:p w:rsidR="000D73AD" w:rsidRDefault="00BE3020">
      <w:pPr>
        <w:spacing w:before="5" w:line="578" w:lineRule="atLeast"/>
        <w:ind w:left="25"/>
        <w:rPr>
          <w:rFonts w:ascii="仿宋" w:eastAsia="仿宋" w:hAnsi="仿宋" w:cs="仿宋"/>
          <w:sz w:val="31"/>
          <w:szCs w:val="31"/>
        </w:rPr>
      </w:pPr>
      <w:r>
        <w:rPr>
          <w:rFonts w:ascii="仿宋" w:eastAsia="仿宋" w:hAnsi="仿宋" w:cs="仿宋"/>
          <w:spacing w:val="14"/>
          <w:sz w:val="31"/>
          <w:szCs w:val="31"/>
        </w:rPr>
        <w:t>九</w:t>
      </w:r>
      <w:r>
        <w:rPr>
          <w:rFonts w:ascii="仿宋" w:eastAsia="仿宋" w:hAnsi="仿宋" w:cs="仿宋"/>
          <w:spacing w:val="9"/>
          <w:sz w:val="31"/>
          <w:szCs w:val="31"/>
        </w:rPr>
        <w:t>、政府性基金预算支出情况表</w:t>
      </w:r>
    </w:p>
    <w:p w:rsidR="000D73AD" w:rsidRDefault="00BE3020">
      <w:pPr>
        <w:spacing w:before="18" w:line="578" w:lineRule="atLeast"/>
        <w:ind w:left="22"/>
        <w:rPr>
          <w:rFonts w:ascii="仿宋" w:eastAsia="仿宋" w:hAnsi="仿宋" w:cs="仿宋"/>
          <w:spacing w:val="8"/>
          <w:sz w:val="31"/>
          <w:szCs w:val="31"/>
        </w:rPr>
      </w:pPr>
      <w:r>
        <w:rPr>
          <w:rFonts w:ascii="仿宋" w:eastAsia="仿宋" w:hAnsi="仿宋" w:cs="仿宋"/>
          <w:spacing w:val="10"/>
          <w:sz w:val="31"/>
          <w:szCs w:val="31"/>
        </w:rPr>
        <w:t>十</w:t>
      </w:r>
      <w:r>
        <w:rPr>
          <w:rFonts w:ascii="仿宋" w:eastAsia="仿宋" w:hAnsi="仿宋" w:cs="仿宋"/>
          <w:spacing w:val="8"/>
          <w:sz w:val="31"/>
          <w:szCs w:val="31"/>
        </w:rPr>
        <w:t>、项目支出表</w:t>
      </w:r>
    </w:p>
    <w:p w:rsidR="004005B6" w:rsidRDefault="00BE3020">
      <w:pPr>
        <w:spacing w:before="18" w:line="578" w:lineRule="atLeast"/>
        <w:ind w:left="22"/>
        <w:rPr>
          <w:rFonts w:ascii="仿宋" w:eastAsia="仿宋" w:hAnsi="仿宋" w:cs="仿宋"/>
          <w:spacing w:val="8"/>
          <w:sz w:val="31"/>
          <w:szCs w:val="31"/>
        </w:rPr>
      </w:pPr>
      <w:r>
        <w:rPr>
          <w:rFonts w:ascii="仿宋" w:eastAsia="仿宋" w:hAnsi="仿宋" w:cs="仿宋" w:hint="eastAsia"/>
          <w:spacing w:val="8"/>
          <w:sz w:val="31"/>
          <w:szCs w:val="31"/>
        </w:rPr>
        <w:t>十一、</w:t>
      </w:r>
      <w:r w:rsidR="004005B6">
        <w:rPr>
          <w:rFonts w:ascii="仿宋" w:eastAsia="仿宋" w:hAnsi="仿宋" w:cs="仿宋"/>
          <w:spacing w:val="8"/>
          <w:sz w:val="31"/>
          <w:szCs w:val="31"/>
        </w:rPr>
        <w:t>部门(单位)整体绩效目标表</w:t>
      </w:r>
    </w:p>
    <w:p w:rsidR="000D73AD" w:rsidRDefault="00BE3020">
      <w:pPr>
        <w:spacing w:before="18" w:line="578" w:lineRule="atLeast"/>
        <w:ind w:left="22"/>
        <w:rPr>
          <w:rFonts w:ascii="仿宋" w:eastAsia="仿宋" w:hAnsi="仿宋" w:cs="仿宋"/>
          <w:spacing w:val="8"/>
          <w:sz w:val="31"/>
          <w:szCs w:val="31"/>
        </w:rPr>
      </w:pPr>
      <w:r>
        <w:rPr>
          <w:rFonts w:ascii="仿宋" w:eastAsia="仿宋" w:hAnsi="仿宋" w:cs="仿宋" w:hint="eastAsia"/>
          <w:spacing w:val="8"/>
          <w:sz w:val="31"/>
          <w:szCs w:val="31"/>
        </w:rPr>
        <w:t>十二、</w:t>
      </w:r>
      <w:r w:rsidR="004005B6">
        <w:rPr>
          <w:rFonts w:ascii="仿宋" w:eastAsia="仿宋" w:hAnsi="仿宋" w:cs="仿宋"/>
          <w:spacing w:val="10"/>
          <w:sz w:val="31"/>
          <w:szCs w:val="31"/>
        </w:rPr>
        <w:t>部门预算项目绩效目标汇总</w:t>
      </w:r>
      <w:r w:rsidR="004005B6">
        <w:rPr>
          <w:rFonts w:ascii="仿宋" w:eastAsia="仿宋" w:hAnsi="仿宋" w:cs="仿宋"/>
          <w:spacing w:val="8"/>
          <w:sz w:val="31"/>
          <w:szCs w:val="31"/>
        </w:rPr>
        <w:t>表</w:t>
      </w:r>
    </w:p>
    <w:p w:rsidR="000D73AD" w:rsidRDefault="00BE3020">
      <w:pPr>
        <w:rPr>
          <w:rFonts w:ascii="仿宋" w:eastAsia="仿宋" w:hAnsi="仿宋" w:cs="仿宋"/>
          <w:spacing w:val="8"/>
          <w:sz w:val="31"/>
          <w:szCs w:val="31"/>
        </w:rPr>
      </w:pPr>
      <w:r>
        <w:br w:type="page"/>
      </w:r>
    </w:p>
    <w:p w:rsidR="000D73AD" w:rsidRDefault="00BE3020">
      <w:pPr>
        <w:spacing w:before="1" w:line="578" w:lineRule="atLeast"/>
        <w:jc w:val="center"/>
        <w:rPr>
          <w:rFonts w:ascii="黑体" w:eastAsia="黑体" w:hAnsi="黑体" w:cs="黑体"/>
          <w:spacing w:val="19"/>
          <w:sz w:val="31"/>
          <w:szCs w:val="31"/>
        </w:rPr>
      </w:pPr>
      <w:r>
        <w:rPr>
          <w:rFonts w:ascii="黑体" w:eastAsia="黑体" w:hAnsi="黑体" w:cs="黑体" w:hint="eastAsia"/>
          <w:spacing w:val="19"/>
          <w:sz w:val="31"/>
          <w:szCs w:val="31"/>
        </w:rPr>
        <w:lastRenderedPageBreak/>
        <w:t>第一部分</w:t>
      </w:r>
    </w:p>
    <w:p w:rsidR="000D73AD" w:rsidRDefault="00BE3020">
      <w:pPr>
        <w:spacing w:before="1" w:line="578" w:lineRule="atLeast"/>
        <w:jc w:val="center"/>
        <w:rPr>
          <w:rFonts w:ascii="黑体" w:eastAsia="黑体" w:hAnsi="黑体" w:cs="黑体"/>
          <w:spacing w:val="19"/>
          <w:sz w:val="31"/>
          <w:szCs w:val="31"/>
        </w:rPr>
      </w:pPr>
      <w:r>
        <w:rPr>
          <w:rFonts w:ascii="黑体" w:eastAsia="黑体" w:hAnsi="黑体" w:cs="黑体" w:hint="eastAsia"/>
          <w:spacing w:val="19"/>
          <w:sz w:val="31"/>
          <w:szCs w:val="31"/>
        </w:rPr>
        <w:t>三门峡市企业发展服务中心部门概况</w:t>
      </w:r>
    </w:p>
    <w:p w:rsidR="000D73AD" w:rsidRDefault="000D73AD">
      <w:pPr>
        <w:spacing w:before="1" w:line="578" w:lineRule="atLeast"/>
        <w:jc w:val="center"/>
        <w:rPr>
          <w:rFonts w:ascii="黑体" w:eastAsia="黑体" w:hAnsi="黑体" w:cs="黑体"/>
          <w:spacing w:val="19"/>
          <w:sz w:val="31"/>
          <w:szCs w:val="31"/>
        </w:rPr>
      </w:pPr>
    </w:p>
    <w:p w:rsidR="000D73AD" w:rsidRDefault="00BE3020">
      <w:pPr>
        <w:widowControl w:val="0"/>
        <w:kinsoku/>
        <w:autoSpaceDE/>
        <w:autoSpaceDN/>
        <w:adjustRightInd/>
        <w:snapToGrid/>
        <w:spacing w:line="578" w:lineRule="exact"/>
        <w:ind w:firstLineChars="200" w:firstLine="632"/>
        <w:jc w:val="both"/>
        <w:textAlignment w:val="auto"/>
        <w:rPr>
          <w:rFonts w:ascii="黑体" w:eastAsia="黑体" w:hAnsi="黑体" w:cs="黑体"/>
          <w:spacing w:val="9"/>
          <w:sz w:val="31"/>
          <w:szCs w:val="31"/>
        </w:rPr>
      </w:pPr>
      <w:r>
        <w:rPr>
          <w:rFonts w:ascii="黑体" w:eastAsia="黑体" w:hAnsi="宋体" w:cs="Times New Roman" w:hint="eastAsia"/>
          <w:snapToGrid/>
          <w:spacing w:val="-2"/>
          <w:kern w:val="2"/>
          <w:sz w:val="32"/>
          <w:szCs w:val="32"/>
        </w:rPr>
        <w:t>一、三门峡市企业发展服务中心部门主要职责</w:t>
      </w:r>
    </w:p>
    <w:p w:rsidR="000D73AD" w:rsidRDefault="00BE3020">
      <w:pPr>
        <w:widowControl w:val="0"/>
        <w:kinsoku/>
        <w:wordWrap w:val="0"/>
        <w:autoSpaceDE/>
        <w:autoSpaceDN/>
        <w:adjustRightInd/>
        <w:snapToGrid/>
        <w:spacing w:line="578" w:lineRule="exact"/>
        <w:ind w:firstLineChars="200" w:firstLine="640"/>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三门峡市企业发展服务中心部门的主要职责是：</w:t>
      </w:r>
    </w:p>
    <w:p w:rsidR="000D73AD" w:rsidRDefault="00BE3020">
      <w:pPr>
        <w:widowControl w:val="0"/>
        <w:kinsoku/>
        <w:wordWrap w:val="0"/>
        <w:autoSpaceDE/>
        <w:autoSpaceDN/>
        <w:adjustRightInd/>
        <w:snapToGrid/>
        <w:spacing w:line="578" w:lineRule="exact"/>
        <w:ind w:firstLineChars="200" w:firstLine="640"/>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1、贯彻落实商业、物资、黄金、医药及国有企业发展的方针政策，促进行业有序发展，承担所属企业改革发展稳定、领导班子建设、安全生产、信访稳定事务性工作，为所属企业提供技术、信息、政策咨询等服务。</w:t>
      </w:r>
      <w:r>
        <w:rPr>
          <w:rFonts w:ascii="仿宋" w:eastAsia="仿宋" w:hAnsi="仿宋" w:cs="仿宋" w:hint="eastAsia"/>
          <w:snapToGrid/>
          <w:kern w:val="2"/>
          <w:sz w:val="32"/>
          <w:szCs w:val="32"/>
        </w:rPr>
        <w:br/>
        <w:t xml:space="preserve">    2、贯彻落实中医药法律法规，落实上级关于中医药工作的方针政策和决策部署，负责生物医药产业链建设，服务产业链和中医药产业项目发展；配合开展中医药对外学术、文化交流与技术合作；承担中医药相关节会、论坛的协调组织事务性工作；承担中医药发展相关的专业服务及培训；参与制定中医药健康产业发展规划和扶持措施，推动中医药产业发展。</w:t>
      </w:r>
      <w:r>
        <w:rPr>
          <w:rFonts w:ascii="仿宋" w:eastAsia="仿宋" w:hAnsi="仿宋" w:cs="仿宋" w:hint="eastAsia"/>
          <w:snapToGrid/>
          <w:kern w:val="2"/>
          <w:sz w:val="32"/>
          <w:szCs w:val="32"/>
        </w:rPr>
        <w:br/>
        <w:t xml:space="preserve">    3、加强对城镇集体工业企业的政策指导，协调城镇集体经济发展中的问题，维护城镇集体工业经济组织的合法权益;承担城镇集体企业深化改革事务性工作，调整结构，推进技术进步，探索城镇集体经济的有效实现形式，为企业提供法律、经营、销售、技术、信息、教育培训、资金流通、政策咨询等各项服务;配合有关方面监督、检查集体企业政策、法规的执行情况，参与指导和监督城镇集体工业企业的资产经营管理工作，实现集体资产的保值增值。</w:t>
      </w:r>
      <w:r>
        <w:rPr>
          <w:rFonts w:ascii="仿宋" w:eastAsia="仿宋" w:hAnsi="仿宋" w:cs="仿宋" w:hint="eastAsia"/>
          <w:snapToGrid/>
          <w:kern w:val="2"/>
          <w:sz w:val="32"/>
          <w:szCs w:val="32"/>
        </w:rPr>
        <w:br/>
      </w:r>
      <w:r>
        <w:rPr>
          <w:rFonts w:ascii="仿宋" w:eastAsia="仿宋" w:hAnsi="仿宋" w:cs="仿宋" w:hint="eastAsia"/>
          <w:snapToGrid/>
          <w:kern w:val="2"/>
          <w:sz w:val="32"/>
          <w:szCs w:val="32"/>
        </w:rPr>
        <w:lastRenderedPageBreak/>
        <w:t xml:space="preserve">    4、深入研究国有资产监管、国有企业改革发展、国有资本运营和国有经济结构调整理论和实践，充分履行智库职能，当好国资委的参谋助手，为国有企业和国有资产的高效规范运转开展咨询服务;承担国有企业绩效评价、监督检查和风险预警事务性工作。</w:t>
      </w:r>
      <w:r>
        <w:rPr>
          <w:rFonts w:ascii="仿宋" w:eastAsia="仿宋" w:hAnsi="仿宋" w:cs="仿宋" w:hint="eastAsia"/>
          <w:snapToGrid/>
          <w:kern w:val="2"/>
          <w:sz w:val="32"/>
          <w:szCs w:val="32"/>
        </w:rPr>
        <w:br/>
        <w:t xml:space="preserve">    5、负责所属国有企业基层党组织建设、党员队伍建设和意识形态工作，强化企业基层党建工作的基础保障，加强企业党组织对群众工作的领导，发挥工会、共青团等群团组织作用，积极做好职工群众的思想工作。</w:t>
      </w:r>
      <w:r>
        <w:rPr>
          <w:rFonts w:ascii="仿宋" w:eastAsia="仿宋" w:hAnsi="仿宋" w:cs="仿宋" w:hint="eastAsia"/>
          <w:snapToGrid/>
          <w:kern w:val="2"/>
          <w:sz w:val="32"/>
          <w:szCs w:val="32"/>
        </w:rPr>
        <w:br/>
        <w:t xml:space="preserve">    6、完成三门峡市人民政府国有资产监督管理委员会交办的其他任务。</w:t>
      </w:r>
    </w:p>
    <w:p w:rsidR="000D73AD" w:rsidRDefault="00BE3020">
      <w:pPr>
        <w:widowControl w:val="0"/>
        <w:kinsoku/>
        <w:autoSpaceDE/>
        <w:autoSpaceDN/>
        <w:adjustRightInd/>
        <w:snapToGrid/>
        <w:spacing w:line="578" w:lineRule="exact"/>
        <w:ind w:firstLineChars="200" w:firstLine="632"/>
        <w:jc w:val="both"/>
        <w:textAlignment w:val="auto"/>
        <w:rPr>
          <w:rFonts w:ascii="黑体" w:eastAsia="黑体" w:hAnsi="宋体" w:cs="Times New Roman"/>
          <w:snapToGrid/>
          <w:spacing w:val="-2"/>
          <w:kern w:val="2"/>
          <w:sz w:val="32"/>
          <w:szCs w:val="32"/>
        </w:rPr>
      </w:pPr>
      <w:r>
        <w:rPr>
          <w:rFonts w:ascii="黑体" w:eastAsia="黑体" w:hAnsi="宋体" w:cs="Times New Roman" w:hint="eastAsia"/>
          <w:snapToGrid/>
          <w:spacing w:val="-2"/>
          <w:kern w:val="2"/>
          <w:sz w:val="32"/>
          <w:szCs w:val="32"/>
        </w:rPr>
        <w:t>二、机构设置</w:t>
      </w:r>
    </w:p>
    <w:p w:rsidR="000D73AD" w:rsidRDefault="00BE3020">
      <w:pPr>
        <w:widowControl w:val="0"/>
        <w:kinsoku/>
        <w:wordWrap w:val="0"/>
        <w:autoSpaceDE/>
        <w:autoSpaceDN/>
        <w:adjustRightInd/>
        <w:snapToGrid/>
        <w:spacing w:line="578" w:lineRule="exact"/>
        <w:ind w:firstLine="641"/>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三门峡市企业发展服务中心内设机构11个，</w:t>
      </w:r>
      <w:r w:rsidR="004005B6">
        <w:rPr>
          <w:rFonts w:ascii="仿宋" w:eastAsia="仿宋" w:hAnsi="仿宋" w:cs="仿宋" w:hint="eastAsia"/>
          <w:snapToGrid/>
          <w:kern w:val="2"/>
          <w:sz w:val="32"/>
          <w:szCs w:val="32"/>
        </w:rPr>
        <w:t>下设</w:t>
      </w:r>
      <w:r>
        <w:rPr>
          <w:rFonts w:ascii="仿宋" w:eastAsia="仿宋" w:hAnsi="仿宋" w:cs="仿宋" w:hint="eastAsia"/>
          <w:snapToGrid/>
          <w:kern w:val="2"/>
          <w:sz w:val="32"/>
          <w:szCs w:val="32"/>
        </w:rPr>
        <w:t>办公室、党建工作科、财务科、人事科、企业发展服务科、中医药产业发展办公室、中药材服务科、中医药文化推广科、城镇集体工业企业科、国资国企改革发展研究室、信访稳定科。</w:t>
      </w:r>
    </w:p>
    <w:p w:rsidR="000D73AD" w:rsidRDefault="00BE3020">
      <w:pPr>
        <w:widowControl w:val="0"/>
        <w:kinsoku/>
        <w:autoSpaceDE/>
        <w:autoSpaceDN/>
        <w:adjustRightInd/>
        <w:snapToGrid/>
        <w:spacing w:line="578" w:lineRule="exact"/>
        <w:ind w:firstLineChars="200" w:firstLine="632"/>
        <w:jc w:val="both"/>
        <w:textAlignment w:val="auto"/>
        <w:rPr>
          <w:rFonts w:ascii="黑体" w:eastAsia="黑体" w:hAnsi="宋体" w:cs="Times New Roman"/>
          <w:snapToGrid/>
          <w:spacing w:val="-2"/>
          <w:kern w:val="2"/>
          <w:sz w:val="32"/>
          <w:szCs w:val="32"/>
        </w:rPr>
      </w:pPr>
      <w:r>
        <w:rPr>
          <w:rFonts w:ascii="黑体" w:eastAsia="黑体" w:hAnsi="宋体" w:cs="Times New Roman" w:hint="eastAsia"/>
          <w:snapToGrid/>
          <w:spacing w:val="-2"/>
          <w:kern w:val="2"/>
          <w:sz w:val="32"/>
          <w:szCs w:val="32"/>
        </w:rPr>
        <w:t>三、三门峡市企业发展服务中心</w:t>
      </w:r>
      <w:r w:rsidR="0099287A">
        <w:rPr>
          <w:rFonts w:ascii="黑体" w:eastAsia="黑体" w:hAnsi="宋体" w:cs="Times New Roman" w:hint="eastAsia"/>
          <w:snapToGrid/>
          <w:spacing w:val="-2"/>
          <w:kern w:val="2"/>
          <w:sz w:val="32"/>
          <w:szCs w:val="32"/>
        </w:rPr>
        <w:t>部门</w:t>
      </w:r>
      <w:r>
        <w:rPr>
          <w:rFonts w:ascii="黑体" w:eastAsia="黑体" w:hAnsi="宋体" w:cs="Times New Roman" w:hint="eastAsia"/>
          <w:snapToGrid/>
          <w:spacing w:val="-2"/>
          <w:kern w:val="2"/>
          <w:sz w:val="32"/>
          <w:szCs w:val="32"/>
        </w:rPr>
        <w:t>预算单位构成情况</w:t>
      </w:r>
    </w:p>
    <w:p w:rsidR="000D73AD" w:rsidRDefault="00BE3020">
      <w:pPr>
        <w:widowControl w:val="0"/>
        <w:kinsoku/>
        <w:wordWrap w:val="0"/>
        <w:autoSpaceDE/>
        <w:autoSpaceDN/>
        <w:adjustRightInd/>
        <w:snapToGrid/>
        <w:spacing w:line="578" w:lineRule="exact"/>
        <w:ind w:firstLine="640"/>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根据部门预算管理有关规定，本预算为汇总预算，包括本级预算和所属单位预算，具体是：三门峡市企业发展服务中心部门预算只包括三门峡市企业发展服务中心机关本级预算。</w:t>
      </w:r>
    </w:p>
    <w:p w:rsidR="000D73AD" w:rsidRDefault="00BE3020">
      <w:pPr>
        <w:wordWrap w:val="0"/>
        <w:rPr>
          <w:rFonts w:ascii="仿宋_GB2312" w:eastAsia="仿宋_GB2312" w:hAnsi="Calibri" w:cs="Times New Roman"/>
          <w:snapToGrid/>
          <w:kern w:val="2"/>
          <w:sz w:val="32"/>
          <w:szCs w:val="32"/>
        </w:rPr>
      </w:pPr>
      <w:r>
        <w:br w:type="page"/>
      </w:r>
    </w:p>
    <w:p w:rsidR="000D73AD" w:rsidRDefault="00BE3020">
      <w:pPr>
        <w:spacing w:before="1" w:line="578" w:lineRule="atLeast"/>
        <w:jc w:val="center"/>
        <w:rPr>
          <w:rFonts w:ascii="黑体" w:eastAsia="黑体" w:hAnsi="黑体" w:cs="黑体"/>
          <w:spacing w:val="19"/>
          <w:sz w:val="31"/>
          <w:szCs w:val="31"/>
        </w:rPr>
      </w:pPr>
      <w:r>
        <w:rPr>
          <w:rFonts w:ascii="黑体" w:eastAsia="黑体" w:hAnsi="黑体" w:cs="黑体" w:hint="eastAsia"/>
          <w:spacing w:val="19"/>
          <w:sz w:val="31"/>
          <w:szCs w:val="31"/>
        </w:rPr>
        <w:lastRenderedPageBreak/>
        <w:t>第二部分</w:t>
      </w:r>
      <w:r>
        <w:rPr>
          <w:rFonts w:ascii="黑体" w:eastAsia="黑体" w:hAnsi="黑体" w:cs="黑体" w:hint="eastAsia"/>
          <w:spacing w:val="19"/>
          <w:sz w:val="31"/>
          <w:szCs w:val="31"/>
        </w:rPr>
        <w:br/>
        <w:t xml:space="preserve"> 三门峡市企业发展服务中心</w:t>
      </w:r>
      <w:r w:rsidR="004005B6">
        <w:rPr>
          <w:rFonts w:ascii="黑体" w:eastAsia="黑体" w:hAnsi="黑体" w:cs="黑体" w:hint="eastAsia"/>
          <w:spacing w:val="19"/>
          <w:sz w:val="31"/>
          <w:szCs w:val="31"/>
        </w:rPr>
        <w:t>2025年</w:t>
      </w:r>
      <w:r>
        <w:rPr>
          <w:rFonts w:ascii="黑体" w:eastAsia="黑体" w:hAnsi="黑体" w:cs="黑体" w:hint="eastAsia"/>
          <w:spacing w:val="19"/>
          <w:sz w:val="31"/>
          <w:szCs w:val="31"/>
        </w:rPr>
        <w:t>部门预算情况说明</w:t>
      </w:r>
    </w:p>
    <w:p w:rsidR="000D73AD" w:rsidRDefault="000D73AD">
      <w:pPr>
        <w:spacing w:before="1" w:line="578" w:lineRule="atLeast"/>
        <w:jc w:val="center"/>
        <w:rPr>
          <w:rFonts w:ascii="黑体" w:eastAsia="黑体" w:hAnsi="黑体" w:cs="黑体"/>
          <w:spacing w:val="19"/>
          <w:sz w:val="31"/>
          <w:szCs w:val="31"/>
        </w:rPr>
      </w:pPr>
    </w:p>
    <w:p w:rsidR="000D73AD" w:rsidRDefault="00BE3020">
      <w:pPr>
        <w:widowControl w:val="0"/>
        <w:kinsoku/>
        <w:autoSpaceDE/>
        <w:autoSpaceDN/>
        <w:adjustRightInd/>
        <w:snapToGrid/>
        <w:spacing w:line="578" w:lineRule="exact"/>
        <w:ind w:firstLineChars="200" w:firstLine="632"/>
        <w:jc w:val="both"/>
        <w:textAlignment w:val="auto"/>
        <w:rPr>
          <w:rFonts w:ascii="黑体" w:eastAsia="黑体" w:hAnsi="宋体" w:cs="Times New Roman"/>
          <w:snapToGrid/>
          <w:spacing w:val="-2"/>
          <w:kern w:val="2"/>
          <w:sz w:val="32"/>
          <w:szCs w:val="32"/>
        </w:rPr>
      </w:pPr>
      <w:r>
        <w:rPr>
          <w:rFonts w:ascii="黑体" w:eastAsia="黑体" w:hAnsi="宋体" w:cs="Times New Roman" w:hint="eastAsia"/>
          <w:snapToGrid/>
          <w:spacing w:val="-2"/>
          <w:kern w:val="2"/>
          <w:sz w:val="32"/>
          <w:szCs w:val="32"/>
        </w:rPr>
        <w:t>一、收入支出预算总体情况说明</w:t>
      </w:r>
    </w:p>
    <w:p w:rsidR="000D73AD" w:rsidRDefault="00BE3020">
      <w:pPr>
        <w:widowControl w:val="0"/>
        <w:kinsoku/>
        <w:wordWrap w:val="0"/>
        <w:autoSpaceDE/>
        <w:autoSpaceDN/>
        <w:adjustRightInd/>
        <w:snapToGrid/>
        <w:spacing w:line="578" w:lineRule="exact"/>
        <w:ind w:firstLine="641"/>
        <w:jc w:val="both"/>
        <w:textAlignment w:val="auto"/>
        <w:rPr>
          <w:rFonts w:ascii="仿宋" w:eastAsia="仿宋" w:hAnsi="仿宋" w:cs="仿宋"/>
          <w:snapToGrid/>
          <w:kern w:val="2"/>
          <w:sz w:val="32"/>
          <w:szCs w:val="32"/>
          <w:highlight w:val="yellow"/>
        </w:rPr>
      </w:pPr>
      <w:r>
        <w:rPr>
          <w:rFonts w:ascii="仿宋" w:eastAsia="仿宋" w:hAnsi="仿宋" w:cs="仿宋" w:hint="eastAsia"/>
          <w:snapToGrid/>
          <w:kern w:val="2"/>
          <w:sz w:val="32"/>
          <w:szCs w:val="32"/>
        </w:rPr>
        <w:t>三门峡市企业发展服务中心</w:t>
      </w:r>
      <w:r w:rsidR="004005B6">
        <w:rPr>
          <w:rFonts w:ascii="仿宋" w:eastAsia="仿宋" w:hAnsi="仿宋" w:cs="仿宋" w:hint="eastAsia"/>
          <w:snapToGrid/>
          <w:kern w:val="2"/>
          <w:sz w:val="32"/>
          <w:szCs w:val="32"/>
        </w:rPr>
        <w:t>2025年</w:t>
      </w:r>
      <w:r>
        <w:rPr>
          <w:rFonts w:ascii="仿宋" w:eastAsia="仿宋" w:hAnsi="仿宋" w:cs="仿宋" w:hint="eastAsia"/>
          <w:snapToGrid/>
          <w:kern w:val="2"/>
          <w:sz w:val="32"/>
          <w:szCs w:val="32"/>
        </w:rPr>
        <w:t>收入总计</w:t>
      </w:r>
      <w:r w:rsidR="004005B6">
        <w:rPr>
          <w:rFonts w:ascii="仿宋" w:eastAsia="仿宋" w:hAnsi="仿宋" w:cs="仿宋" w:hint="eastAsia"/>
          <w:snapToGrid/>
          <w:kern w:val="2"/>
          <w:sz w:val="32"/>
          <w:szCs w:val="32"/>
        </w:rPr>
        <w:t>1461.2</w:t>
      </w:r>
      <w:r>
        <w:rPr>
          <w:rFonts w:ascii="仿宋" w:eastAsia="仿宋" w:hAnsi="仿宋" w:cs="仿宋" w:hint="eastAsia"/>
          <w:snapToGrid/>
          <w:kern w:val="2"/>
          <w:sz w:val="32"/>
          <w:szCs w:val="32"/>
        </w:rPr>
        <w:t>万元，支出总计</w:t>
      </w:r>
      <w:r w:rsidR="004005B6">
        <w:rPr>
          <w:rFonts w:ascii="仿宋" w:eastAsia="仿宋" w:hAnsi="仿宋" w:cs="仿宋" w:hint="eastAsia"/>
          <w:snapToGrid/>
          <w:kern w:val="2"/>
          <w:sz w:val="32"/>
          <w:szCs w:val="32"/>
        </w:rPr>
        <w:t>1461.2</w:t>
      </w:r>
      <w:r>
        <w:rPr>
          <w:rFonts w:ascii="仿宋" w:eastAsia="仿宋" w:hAnsi="仿宋" w:cs="仿宋" w:hint="eastAsia"/>
          <w:snapToGrid/>
          <w:kern w:val="2"/>
          <w:sz w:val="32"/>
          <w:szCs w:val="32"/>
        </w:rPr>
        <w:t>万元，</w:t>
      </w:r>
      <w:r w:rsidRPr="004005B6">
        <w:rPr>
          <w:rFonts w:ascii="仿宋" w:eastAsia="仿宋" w:hAnsi="仿宋" w:cs="仿宋" w:hint="eastAsia"/>
          <w:snapToGrid/>
          <w:color w:val="auto"/>
          <w:kern w:val="2"/>
          <w:sz w:val="32"/>
          <w:szCs w:val="32"/>
        </w:rPr>
        <w:t>与202</w:t>
      </w:r>
      <w:r w:rsidR="0098373C" w:rsidRPr="004005B6">
        <w:rPr>
          <w:rFonts w:ascii="仿宋" w:eastAsia="仿宋" w:hAnsi="仿宋" w:cs="仿宋" w:hint="eastAsia"/>
          <w:snapToGrid/>
          <w:color w:val="auto"/>
          <w:kern w:val="2"/>
          <w:sz w:val="32"/>
          <w:szCs w:val="32"/>
        </w:rPr>
        <w:t>4</w:t>
      </w:r>
      <w:r w:rsidRPr="004005B6">
        <w:rPr>
          <w:rFonts w:ascii="仿宋" w:eastAsia="仿宋" w:hAnsi="仿宋" w:cs="仿宋" w:hint="eastAsia"/>
          <w:snapToGrid/>
          <w:color w:val="auto"/>
          <w:kern w:val="2"/>
          <w:sz w:val="32"/>
          <w:szCs w:val="32"/>
        </w:rPr>
        <w:t>年预算相比，收入增加</w:t>
      </w:r>
      <w:r w:rsidR="004005B6" w:rsidRPr="004005B6">
        <w:rPr>
          <w:rFonts w:ascii="仿宋" w:eastAsia="仿宋" w:hAnsi="仿宋" w:cs="仿宋" w:hint="eastAsia"/>
          <w:snapToGrid/>
          <w:color w:val="auto"/>
          <w:kern w:val="2"/>
          <w:sz w:val="32"/>
          <w:szCs w:val="32"/>
        </w:rPr>
        <w:t>4.9</w:t>
      </w:r>
      <w:r w:rsidRPr="004005B6">
        <w:rPr>
          <w:rFonts w:ascii="仿宋" w:eastAsia="仿宋" w:hAnsi="仿宋" w:cs="仿宋" w:hint="eastAsia"/>
          <w:snapToGrid/>
          <w:color w:val="auto"/>
          <w:kern w:val="2"/>
          <w:sz w:val="32"/>
          <w:szCs w:val="32"/>
        </w:rPr>
        <w:t>万元，增长</w:t>
      </w:r>
      <w:r w:rsidR="004005B6" w:rsidRPr="004005B6">
        <w:rPr>
          <w:rFonts w:ascii="仿宋" w:eastAsia="仿宋" w:hAnsi="仿宋" w:cs="仿宋" w:hint="eastAsia"/>
          <w:snapToGrid/>
          <w:color w:val="auto"/>
          <w:kern w:val="2"/>
          <w:sz w:val="32"/>
          <w:szCs w:val="32"/>
        </w:rPr>
        <w:t>0.34</w:t>
      </w:r>
      <w:r w:rsidRPr="004005B6">
        <w:rPr>
          <w:rFonts w:ascii="仿宋" w:eastAsia="仿宋" w:hAnsi="仿宋" w:cs="仿宋" w:hint="eastAsia"/>
          <w:snapToGrid/>
          <w:color w:val="auto"/>
          <w:kern w:val="2"/>
          <w:sz w:val="32"/>
          <w:szCs w:val="32"/>
        </w:rPr>
        <w:t>%，主要原因是：因</w:t>
      </w:r>
      <w:r w:rsidR="004005B6" w:rsidRPr="004005B6">
        <w:rPr>
          <w:rFonts w:ascii="仿宋" w:eastAsia="仿宋" w:hAnsi="仿宋" w:cs="仿宋" w:hint="eastAsia"/>
          <w:snapToGrid/>
          <w:color w:val="auto"/>
          <w:kern w:val="2"/>
          <w:sz w:val="32"/>
          <w:szCs w:val="32"/>
        </w:rPr>
        <w:t>社保基数增加导致</w:t>
      </w:r>
      <w:r w:rsidRPr="004005B6">
        <w:rPr>
          <w:rFonts w:ascii="仿宋" w:eastAsia="仿宋" w:hAnsi="仿宋" w:cs="仿宋" w:hint="eastAsia"/>
          <w:snapToGrid/>
          <w:color w:val="auto"/>
          <w:kern w:val="2"/>
          <w:sz w:val="32"/>
          <w:szCs w:val="32"/>
        </w:rPr>
        <w:t>经费增加所致；支出增加</w:t>
      </w:r>
      <w:r w:rsidR="004005B6" w:rsidRPr="004005B6">
        <w:rPr>
          <w:rFonts w:ascii="仿宋" w:eastAsia="仿宋" w:hAnsi="仿宋" w:cs="仿宋" w:hint="eastAsia"/>
          <w:snapToGrid/>
          <w:color w:val="auto"/>
          <w:kern w:val="2"/>
          <w:sz w:val="32"/>
          <w:szCs w:val="32"/>
        </w:rPr>
        <w:t>4.9</w:t>
      </w:r>
      <w:r w:rsidRPr="004005B6">
        <w:rPr>
          <w:rFonts w:ascii="仿宋" w:eastAsia="仿宋" w:hAnsi="仿宋" w:cs="仿宋" w:hint="eastAsia"/>
          <w:snapToGrid/>
          <w:color w:val="auto"/>
          <w:kern w:val="2"/>
          <w:sz w:val="32"/>
          <w:szCs w:val="32"/>
        </w:rPr>
        <w:t>万元，增长</w:t>
      </w:r>
      <w:r w:rsidR="004005B6" w:rsidRPr="004005B6">
        <w:rPr>
          <w:rFonts w:ascii="仿宋" w:eastAsia="仿宋" w:hAnsi="仿宋" w:cs="仿宋" w:hint="eastAsia"/>
          <w:snapToGrid/>
          <w:color w:val="auto"/>
          <w:kern w:val="2"/>
          <w:sz w:val="32"/>
          <w:szCs w:val="32"/>
        </w:rPr>
        <w:t>0.34</w:t>
      </w:r>
      <w:r w:rsidRPr="004005B6">
        <w:rPr>
          <w:rFonts w:ascii="仿宋" w:eastAsia="仿宋" w:hAnsi="仿宋" w:cs="仿宋" w:hint="eastAsia"/>
          <w:snapToGrid/>
          <w:color w:val="auto"/>
          <w:kern w:val="2"/>
          <w:sz w:val="32"/>
          <w:szCs w:val="32"/>
        </w:rPr>
        <w:t>%，主要原因是：</w:t>
      </w:r>
      <w:r w:rsidR="004005B6" w:rsidRPr="004005B6">
        <w:rPr>
          <w:rFonts w:ascii="仿宋" w:eastAsia="仿宋" w:hAnsi="仿宋" w:cs="仿宋" w:hint="eastAsia"/>
          <w:snapToGrid/>
          <w:color w:val="auto"/>
          <w:kern w:val="2"/>
          <w:sz w:val="32"/>
          <w:szCs w:val="32"/>
        </w:rPr>
        <w:t>因社保基数增加导致经费增加所致。</w:t>
      </w:r>
    </w:p>
    <w:p w:rsidR="000D73AD" w:rsidRDefault="00BE3020">
      <w:pPr>
        <w:widowControl w:val="0"/>
        <w:kinsoku/>
        <w:autoSpaceDE/>
        <w:autoSpaceDN/>
        <w:adjustRightInd/>
        <w:snapToGrid/>
        <w:spacing w:line="578" w:lineRule="exact"/>
        <w:ind w:firstLineChars="200" w:firstLine="632"/>
        <w:jc w:val="both"/>
        <w:textAlignment w:val="auto"/>
        <w:rPr>
          <w:rFonts w:ascii="黑体" w:eastAsia="黑体" w:hAnsi="宋体" w:cs="Times New Roman"/>
          <w:snapToGrid/>
          <w:spacing w:val="-2"/>
          <w:kern w:val="2"/>
          <w:sz w:val="32"/>
          <w:szCs w:val="32"/>
        </w:rPr>
      </w:pPr>
      <w:r>
        <w:rPr>
          <w:rFonts w:ascii="黑体" w:eastAsia="黑体" w:hAnsi="宋体" w:cs="Times New Roman" w:hint="eastAsia"/>
          <w:snapToGrid/>
          <w:spacing w:val="-2"/>
          <w:kern w:val="2"/>
          <w:sz w:val="32"/>
          <w:szCs w:val="32"/>
        </w:rPr>
        <w:t>二、收入预算总体情况说明</w:t>
      </w:r>
    </w:p>
    <w:p w:rsidR="000D73AD" w:rsidRDefault="00BE3020">
      <w:pPr>
        <w:widowControl w:val="0"/>
        <w:kinsoku/>
        <w:wordWrap w:val="0"/>
        <w:autoSpaceDE/>
        <w:autoSpaceDN/>
        <w:adjustRightInd/>
        <w:snapToGrid/>
        <w:spacing w:line="578" w:lineRule="exact"/>
        <w:ind w:firstLine="641"/>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三门峡市企业发展服务中心</w:t>
      </w:r>
      <w:r w:rsidR="002A2DA1">
        <w:rPr>
          <w:rFonts w:ascii="仿宋" w:eastAsia="仿宋" w:hAnsi="仿宋" w:cs="仿宋" w:hint="eastAsia"/>
          <w:snapToGrid/>
          <w:kern w:val="2"/>
          <w:sz w:val="32"/>
          <w:szCs w:val="32"/>
        </w:rPr>
        <w:t>2025年</w:t>
      </w:r>
      <w:r>
        <w:rPr>
          <w:rFonts w:ascii="仿宋" w:eastAsia="仿宋" w:hAnsi="仿宋" w:cs="仿宋" w:hint="eastAsia"/>
          <w:snapToGrid/>
          <w:kern w:val="2"/>
          <w:sz w:val="32"/>
          <w:szCs w:val="32"/>
        </w:rPr>
        <w:t>收入合计</w:t>
      </w:r>
      <w:r w:rsidR="00F51FDD">
        <w:rPr>
          <w:rFonts w:ascii="仿宋" w:eastAsia="仿宋" w:hAnsi="仿宋" w:cs="仿宋" w:hint="eastAsia"/>
          <w:snapToGrid/>
          <w:kern w:val="2"/>
          <w:sz w:val="32"/>
          <w:szCs w:val="32"/>
        </w:rPr>
        <w:t>1461.2</w:t>
      </w:r>
      <w:r>
        <w:rPr>
          <w:rFonts w:ascii="仿宋" w:eastAsia="仿宋" w:hAnsi="仿宋" w:cs="仿宋" w:hint="eastAsia"/>
          <w:snapToGrid/>
          <w:kern w:val="2"/>
          <w:sz w:val="32"/>
          <w:szCs w:val="32"/>
        </w:rPr>
        <w:t>万元，其中：一般公共预算</w:t>
      </w:r>
      <w:r w:rsidR="00F51FDD">
        <w:rPr>
          <w:rFonts w:ascii="仿宋" w:eastAsia="仿宋" w:hAnsi="仿宋" w:cs="仿宋" w:hint="eastAsia"/>
          <w:snapToGrid/>
          <w:kern w:val="2"/>
          <w:sz w:val="32"/>
          <w:szCs w:val="32"/>
        </w:rPr>
        <w:t>1461.2</w:t>
      </w:r>
      <w:r>
        <w:rPr>
          <w:rFonts w:ascii="仿宋" w:eastAsia="仿宋" w:hAnsi="仿宋" w:cs="仿宋" w:hint="eastAsia"/>
          <w:snapToGrid/>
          <w:kern w:val="2"/>
          <w:sz w:val="32"/>
          <w:szCs w:val="32"/>
        </w:rPr>
        <w:t>万元。</w:t>
      </w:r>
    </w:p>
    <w:p w:rsidR="000D73AD" w:rsidRDefault="00BE3020">
      <w:pPr>
        <w:widowControl w:val="0"/>
        <w:kinsoku/>
        <w:autoSpaceDE/>
        <w:autoSpaceDN/>
        <w:adjustRightInd/>
        <w:snapToGrid/>
        <w:spacing w:line="578" w:lineRule="exact"/>
        <w:ind w:firstLineChars="200" w:firstLine="632"/>
        <w:jc w:val="both"/>
        <w:textAlignment w:val="auto"/>
        <w:rPr>
          <w:rFonts w:ascii="黑体" w:eastAsia="黑体" w:hAnsi="宋体" w:cs="Times New Roman"/>
          <w:snapToGrid/>
          <w:spacing w:val="-2"/>
          <w:kern w:val="2"/>
          <w:sz w:val="32"/>
          <w:szCs w:val="32"/>
        </w:rPr>
      </w:pPr>
      <w:r>
        <w:rPr>
          <w:rFonts w:ascii="黑体" w:eastAsia="黑体" w:hAnsi="宋体" w:cs="Times New Roman" w:hint="eastAsia"/>
          <w:snapToGrid/>
          <w:spacing w:val="-2"/>
          <w:kern w:val="2"/>
          <w:sz w:val="32"/>
          <w:szCs w:val="32"/>
        </w:rPr>
        <w:t>三、支出预算总体情况说明</w:t>
      </w:r>
    </w:p>
    <w:p w:rsidR="000D73AD" w:rsidRDefault="00BE3020">
      <w:pPr>
        <w:widowControl w:val="0"/>
        <w:kinsoku/>
        <w:wordWrap w:val="0"/>
        <w:autoSpaceDE/>
        <w:autoSpaceDN/>
        <w:adjustRightInd/>
        <w:snapToGrid/>
        <w:spacing w:line="578" w:lineRule="exact"/>
        <w:ind w:firstLine="641"/>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三门峡市企业发展服务中心</w:t>
      </w:r>
      <w:r w:rsidR="002A2DA1">
        <w:rPr>
          <w:rFonts w:ascii="仿宋" w:eastAsia="仿宋" w:hAnsi="仿宋" w:cs="仿宋" w:hint="eastAsia"/>
          <w:snapToGrid/>
          <w:kern w:val="2"/>
          <w:sz w:val="32"/>
          <w:szCs w:val="32"/>
        </w:rPr>
        <w:t>2025年</w:t>
      </w:r>
      <w:r>
        <w:rPr>
          <w:rFonts w:ascii="仿宋" w:eastAsia="仿宋" w:hAnsi="仿宋" w:cs="仿宋" w:hint="eastAsia"/>
          <w:snapToGrid/>
          <w:kern w:val="2"/>
          <w:sz w:val="32"/>
          <w:szCs w:val="32"/>
        </w:rPr>
        <w:t>支出合计</w:t>
      </w:r>
      <w:r w:rsidR="00F51FDD">
        <w:rPr>
          <w:rFonts w:ascii="仿宋" w:eastAsia="仿宋" w:hAnsi="仿宋" w:cs="仿宋" w:hint="eastAsia"/>
          <w:snapToGrid/>
          <w:kern w:val="2"/>
          <w:sz w:val="32"/>
          <w:szCs w:val="32"/>
        </w:rPr>
        <w:t>1461.2</w:t>
      </w:r>
      <w:r>
        <w:rPr>
          <w:rFonts w:ascii="仿宋" w:eastAsia="仿宋" w:hAnsi="仿宋" w:cs="仿宋" w:hint="eastAsia"/>
          <w:snapToGrid/>
          <w:kern w:val="2"/>
          <w:sz w:val="32"/>
          <w:szCs w:val="32"/>
        </w:rPr>
        <w:t>万元，其中：基本支出</w:t>
      </w:r>
      <w:r w:rsidR="00F51FDD">
        <w:rPr>
          <w:rFonts w:ascii="仿宋" w:eastAsia="仿宋" w:hAnsi="仿宋" w:cs="仿宋" w:hint="eastAsia"/>
          <w:snapToGrid/>
          <w:kern w:val="2"/>
          <w:sz w:val="32"/>
          <w:szCs w:val="32"/>
        </w:rPr>
        <w:t>1425.2</w:t>
      </w:r>
      <w:r>
        <w:rPr>
          <w:rFonts w:ascii="仿宋" w:eastAsia="仿宋" w:hAnsi="仿宋" w:cs="仿宋" w:hint="eastAsia"/>
          <w:snapToGrid/>
          <w:kern w:val="2"/>
          <w:sz w:val="32"/>
          <w:szCs w:val="32"/>
        </w:rPr>
        <w:t>万元，占</w:t>
      </w:r>
      <w:r w:rsidR="00F51FDD">
        <w:rPr>
          <w:rFonts w:ascii="仿宋" w:eastAsia="仿宋" w:hAnsi="仿宋" w:cs="仿宋" w:hint="eastAsia"/>
          <w:snapToGrid/>
          <w:kern w:val="2"/>
          <w:sz w:val="32"/>
          <w:szCs w:val="32"/>
        </w:rPr>
        <w:t>97.54</w:t>
      </w:r>
      <w:r>
        <w:rPr>
          <w:rFonts w:ascii="仿宋" w:eastAsia="仿宋" w:hAnsi="仿宋" w:cs="仿宋" w:hint="eastAsia"/>
          <w:snapToGrid/>
          <w:kern w:val="2"/>
          <w:sz w:val="32"/>
          <w:szCs w:val="32"/>
        </w:rPr>
        <w:t>%；项目支出</w:t>
      </w:r>
      <w:r w:rsidR="00F51FDD">
        <w:rPr>
          <w:rFonts w:ascii="仿宋" w:eastAsia="仿宋" w:hAnsi="仿宋" w:cs="仿宋" w:hint="eastAsia"/>
          <w:snapToGrid/>
          <w:kern w:val="2"/>
          <w:sz w:val="32"/>
          <w:szCs w:val="32"/>
        </w:rPr>
        <w:t>36</w:t>
      </w:r>
      <w:r>
        <w:rPr>
          <w:rFonts w:ascii="仿宋" w:eastAsia="仿宋" w:hAnsi="仿宋" w:cs="仿宋" w:hint="eastAsia"/>
          <w:snapToGrid/>
          <w:kern w:val="2"/>
          <w:sz w:val="32"/>
          <w:szCs w:val="32"/>
        </w:rPr>
        <w:t>万元，占</w:t>
      </w:r>
      <w:r w:rsidR="00F51FDD">
        <w:rPr>
          <w:rFonts w:ascii="仿宋" w:eastAsia="仿宋" w:hAnsi="仿宋" w:cs="仿宋" w:hint="eastAsia"/>
          <w:snapToGrid/>
          <w:kern w:val="2"/>
          <w:sz w:val="32"/>
          <w:szCs w:val="32"/>
        </w:rPr>
        <w:t>2.46</w:t>
      </w:r>
      <w:r>
        <w:rPr>
          <w:rFonts w:ascii="仿宋" w:eastAsia="仿宋" w:hAnsi="仿宋" w:cs="仿宋" w:hint="eastAsia"/>
          <w:snapToGrid/>
          <w:kern w:val="2"/>
          <w:sz w:val="32"/>
          <w:szCs w:val="32"/>
        </w:rPr>
        <w:t>%。</w:t>
      </w:r>
    </w:p>
    <w:p w:rsidR="000D73AD" w:rsidRDefault="00BE3020">
      <w:pPr>
        <w:widowControl w:val="0"/>
        <w:kinsoku/>
        <w:autoSpaceDE/>
        <w:autoSpaceDN/>
        <w:adjustRightInd/>
        <w:snapToGrid/>
        <w:spacing w:line="578" w:lineRule="exact"/>
        <w:ind w:firstLineChars="200" w:firstLine="632"/>
        <w:jc w:val="both"/>
        <w:textAlignment w:val="auto"/>
        <w:rPr>
          <w:rFonts w:ascii="黑体" w:eastAsia="黑体" w:hAnsi="宋体" w:cs="Times New Roman"/>
          <w:snapToGrid/>
          <w:spacing w:val="-2"/>
          <w:kern w:val="2"/>
          <w:sz w:val="32"/>
          <w:szCs w:val="32"/>
        </w:rPr>
      </w:pPr>
      <w:r>
        <w:rPr>
          <w:rFonts w:ascii="黑体" w:eastAsia="黑体" w:hAnsi="宋体" w:cs="Times New Roman" w:hint="eastAsia"/>
          <w:snapToGrid/>
          <w:spacing w:val="-2"/>
          <w:kern w:val="2"/>
          <w:sz w:val="32"/>
          <w:szCs w:val="32"/>
        </w:rPr>
        <w:t>四、财政拨款收入支出预算总体情况说明</w:t>
      </w:r>
    </w:p>
    <w:p w:rsidR="000D73AD" w:rsidRDefault="00BE3020">
      <w:pPr>
        <w:widowControl w:val="0"/>
        <w:kinsoku/>
        <w:wordWrap w:val="0"/>
        <w:autoSpaceDE/>
        <w:autoSpaceDN/>
        <w:adjustRightInd/>
        <w:snapToGrid/>
        <w:spacing w:line="578" w:lineRule="exact"/>
        <w:ind w:firstLine="641"/>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三门峡市企业发展服务中心</w:t>
      </w:r>
      <w:r w:rsidR="002A2DA1">
        <w:rPr>
          <w:rFonts w:ascii="仿宋" w:eastAsia="仿宋" w:hAnsi="仿宋" w:cs="仿宋" w:hint="eastAsia"/>
          <w:snapToGrid/>
          <w:kern w:val="2"/>
          <w:sz w:val="32"/>
          <w:szCs w:val="32"/>
        </w:rPr>
        <w:t>2025年</w:t>
      </w:r>
      <w:r>
        <w:rPr>
          <w:rFonts w:ascii="仿宋" w:eastAsia="仿宋" w:hAnsi="仿宋" w:cs="仿宋" w:hint="eastAsia"/>
          <w:snapToGrid/>
          <w:kern w:val="2"/>
          <w:sz w:val="32"/>
          <w:szCs w:val="32"/>
        </w:rPr>
        <w:t>一般公共预算收支预算</w:t>
      </w:r>
      <w:r w:rsidR="00F51FDD">
        <w:rPr>
          <w:rFonts w:ascii="仿宋" w:eastAsia="仿宋" w:hAnsi="仿宋" w:cs="仿宋" w:hint="eastAsia"/>
          <w:snapToGrid/>
          <w:kern w:val="2"/>
          <w:sz w:val="32"/>
          <w:szCs w:val="32"/>
        </w:rPr>
        <w:t>1461.2</w:t>
      </w:r>
      <w:r>
        <w:rPr>
          <w:rFonts w:ascii="仿宋" w:eastAsia="仿宋" w:hAnsi="仿宋" w:cs="仿宋" w:hint="eastAsia"/>
          <w:snapToGrid/>
          <w:kern w:val="2"/>
          <w:sz w:val="32"/>
          <w:szCs w:val="32"/>
        </w:rPr>
        <w:t>万元。与202</w:t>
      </w:r>
      <w:r w:rsidR="0098373C">
        <w:rPr>
          <w:rFonts w:ascii="仿宋" w:eastAsia="仿宋" w:hAnsi="仿宋" w:cs="仿宋" w:hint="eastAsia"/>
          <w:snapToGrid/>
          <w:kern w:val="2"/>
          <w:sz w:val="32"/>
          <w:szCs w:val="32"/>
        </w:rPr>
        <w:t>4</w:t>
      </w:r>
      <w:r>
        <w:rPr>
          <w:rFonts w:ascii="仿宋" w:eastAsia="仿宋" w:hAnsi="仿宋" w:cs="仿宋" w:hint="eastAsia"/>
          <w:snapToGrid/>
          <w:kern w:val="2"/>
          <w:sz w:val="32"/>
          <w:szCs w:val="32"/>
        </w:rPr>
        <w:t>年相比，一般公共预算收支预算增加</w:t>
      </w:r>
      <w:r w:rsidR="00F51FDD">
        <w:rPr>
          <w:rFonts w:ascii="仿宋" w:eastAsia="仿宋" w:hAnsi="仿宋" w:cs="仿宋" w:hint="eastAsia"/>
          <w:snapToGrid/>
          <w:kern w:val="2"/>
          <w:sz w:val="32"/>
          <w:szCs w:val="32"/>
        </w:rPr>
        <w:t>4.9</w:t>
      </w:r>
      <w:r>
        <w:rPr>
          <w:rFonts w:ascii="仿宋" w:eastAsia="仿宋" w:hAnsi="仿宋" w:cs="仿宋" w:hint="eastAsia"/>
          <w:snapToGrid/>
          <w:kern w:val="2"/>
          <w:sz w:val="32"/>
          <w:szCs w:val="32"/>
        </w:rPr>
        <w:t>万元，增长</w:t>
      </w:r>
      <w:r w:rsidR="00F51FDD">
        <w:rPr>
          <w:rFonts w:ascii="仿宋" w:eastAsia="仿宋" w:hAnsi="仿宋" w:cs="仿宋" w:hint="eastAsia"/>
          <w:snapToGrid/>
          <w:kern w:val="2"/>
          <w:sz w:val="32"/>
          <w:szCs w:val="32"/>
        </w:rPr>
        <w:t>0.34</w:t>
      </w:r>
      <w:r>
        <w:rPr>
          <w:rFonts w:ascii="仿宋" w:eastAsia="仿宋" w:hAnsi="仿宋" w:cs="仿宋" w:hint="eastAsia"/>
          <w:snapToGrid/>
          <w:kern w:val="2"/>
          <w:sz w:val="32"/>
          <w:szCs w:val="32"/>
        </w:rPr>
        <w:t>%，主要原因是：</w:t>
      </w:r>
      <w:r w:rsidR="00F51FDD" w:rsidRPr="004005B6">
        <w:rPr>
          <w:rFonts w:ascii="仿宋" w:eastAsia="仿宋" w:hAnsi="仿宋" w:cs="仿宋" w:hint="eastAsia"/>
          <w:snapToGrid/>
          <w:color w:val="auto"/>
          <w:kern w:val="2"/>
          <w:sz w:val="32"/>
          <w:szCs w:val="32"/>
        </w:rPr>
        <w:t>因社保基数增加导致经费增加所致</w:t>
      </w:r>
      <w:r>
        <w:rPr>
          <w:rFonts w:ascii="仿宋" w:eastAsia="仿宋" w:hAnsi="仿宋" w:cs="仿宋" w:hint="eastAsia"/>
          <w:snapToGrid/>
          <w:kern w:val="2"/>
          <w:sz w:val="32"/>
          <w:szCs w:val="32"/>
        </w:rPr>
        <w:t>。</w:t>
      </w:r>
    </w:p>
    <w:p w:rsidR="000D73AD" w:rsidRDefault="00BE3020">
      <w:pPr>
        <w:widowControl w:val="0"/>
        <w:kinsoku/>
        <w:autoSpaceDE/>
        <w:autoSpaceDN/>
        <w:adjustRightInd/>
        <w:snapToGrid/>
        <w:spacing w:line="578" w:lineRule="exact"/>
        <w:ind w:firstLineChars="200" w:firstLine="632"/>
        <w:jc w:val="both"/>
        <w:textAlignment w:val="auto"/>
        <w:rPr>
          <w:rFonts w:ascii="黑体" w:eastAsia="黑体" w:hAnsi="宋体" w:cs="Times New Roman"/>
          <w:snapToGrid/>
          <w:spacing w:val="-2"/>
          <w:kern w:val="2"/>
          <w:sz w:val="32"/>
          <w:szCs w:val="32"/>
        </w:rPr>
      </w:pPr>
      <w:r>
        <w:rPr>
          <w:rFonts w:ascii="黑体" w:eastAsia="黑体" w:hAnsi="宋体" w:cs="Times New Roman" w:hint="eastAsia"/>
          <w:snapToGrid/>
          <w:spacing w:val="-2"/>
          <w:kern w:val="2"/>
          <w:sz w:val="32"/>
          <w:szCs w:val="32"/>
        </w:rPr>
        <w:t>五、一般公共预算支出预算情况说明</w:t>
      </w:r>
    </w:p>
    <w:p w:rsidR="000D73AD" w:rsidRDefault="00BE3020">
      <w:pPr>
        <w:widowControl w:val="0"/>
        <w:kinsoku/>
        <w:autoSpaceDE/>
        <w:autoSpaceDN/>
        <w:adjustRightInd/>
        <w:snapToGrid/>
        <w:spacing w:line="578" w:lineRule="exact"/>
        <w:ind w:firstLine="641"/>
        <w:jc w:val="both"/>
        <w:textAlignment w:val="auto"/>
        <w:rPr>
          <w:rFonts w:ascii="仿宋" w:eastAsia="仿宋" w:hAnsi="仿宋" w:cs="仿宋"/>
          <w:sz w:val="32"/>
          <w:szCs w:val="32"/>
        </w:rPr>
      </w:pPr>
      <w:r>
        <w:rPr>
          <w:rFonts w:ascii="仿宋" w:eastAsia="仿宋" w:hAnsi="仿宋" w:cs="仿宋" w:hint="eastAsia"/>
          <w:snapToGrid/>
          <w:kern w:val="2"/>
          <w:sz w:val="32"/>
          <w:szCs w:val="32"/>
        </w:rPr>
        <w:t>三门峡市企业发展服务中心</w:t>
      </w:r>
      <w:r w:rsidR="003B109F">
        <w:rPr>
          <w:rFonts w:ascii="仿宋" w:eastAsia="仿宋" w:hAnsi="仿宋" w:cs="仿宋" w:hint="eastAsia"/>
          <w:snapToGrid/>
          <w:kern w:val="2"/>
          <w:sz w:val="32"/>
          <w:szCs w:val="32"/>
        </w:rPr>
        <w:t>2025年</w:t>
      </w:r>
      <w:r>
        <w:rPr>
          <w:rFonts w:ascii="仿宋" w:eastAsia="仿宋" w:hAnsi="仿宋" w:cs="仿宋" w:hint="eastAsia"/>
          <w:snapToGrid/>
          <w:kern w:val="2"/>
          <w:sz w:val="32"/>
          <w:szCs w:val="32"/>
        </w:rPr>
        <w:t>一般公共预算支出年初预算为</w:t>
      </w:r>
      <w:r w:rsidR="00F51FDD">
        <w:rPr>
          <w:rFonts w:ascii="仿宋" w:eastAsia="仿宋" w:hAnsi="仿宋" w:cs="仿宋" w:hint="eastAsia"/>
          <w:snapToGrid/>
          <w:kern w:val="2"/>
          <w:sz w:val="32"/>
          <w:szCs w:val="32"/>
        </w:rPr>
        <w:t>1461.2</w:t>
      </w:r>
      <w:r>
        <w:rPr>
          <w:rFonts w:ascii="仿宋" w:eastAsia="仿宋" w:hAnsi="仿宋" w:cs="仿宋" w:hint="eastAsia"/>
          <w:snapToGrid/>
          <w:kern w:val="2"/>
          <w:sz w:val="32"/>
          <w:szCs w:val="32"/>
        </w:rPr>
        <w:t>万元。其中</w:t>
      </w:r>
      <w:r>
        <w:rPr>
          <w:rFonts w:ascii="仿宋" w:eastAsia="仿宋" w:hAnsi="仿宋" w:cs="仿宋" w:hint="eastAsia"/>
          <w:sz w:val="32"/>
          <w:szCs w:val="32"/>
        </w:rPr>
        <w:t>基本支出</w:t>
      </w:r>
      <w:r w:rsidR="00F51FDD">
        <w:rPr>
          <w:rFonts w:ascii="仿宋" w:eastAsia="仿宋" w:hAnsi="仿宋" w:cs="仿宋" w:hint="eastAsia"/>
          <w:sz w:val="32"/>
          <w:szCs w:val="32"/>
        </w:rPr>
        <w:t>1425.2</w:t>
      </w:r>
      <w:r>
        <w:rPr>
          <w:rFonts w:ascii="仿宋" w:eastAsia="仿宋" w:hAnsi="仿宋" w:cs="仿宋" w:hint="eastAsia"/>
          <w:sz w:val="32"/>
          <w:szCs w:val="32"/>
        </w:rPr>
        <w:t>万元，占</w:t>
      </w:r>
      <w:r w:rsidR="00F51FDD">
        <w:rPr>
          <w:rFonts w:ascii="仿宋" w:eastAsia="仿宋" w:hAnsi="仿宋" w:cs="仿宋" w:hint="eastAsia"/>
          <w:sz w:val="32"/>
          <w:szCs w:val="32"/>
        </w:rPr>
        <w:lastRenderedPageBreak/>
        <w:t>97.54</w:t>
      </w:r>
      <w:r>
        <w:rPr>
          <w:rFonts w:ascii="仿宋" w:eastAsia="仿宋" w:hAnsi="仿宋" w:cs="仿宋" w:hint="eastAsia"/>
          <w:sz w:val="32"/>
          <w:szCs w:val="32"/>
        </w:rPr>
        <w:t>%；项目支出</w:t>
      </w:r>
      <w:r w:rsidR="00F51FDD">
        <w:rPr>
          <w:rFonts w:ascii="仿宋" w:eastAsia="仿宋" w:hAnsi="仿宋" w:cs="仿宋" w:hint="eastAsia"/>
          <w:sz w:val="32"/>
          <w:szCs w:val="32"/>
        </w:rPr>
        <w:t>36</w:t>
      </w:r>
      <w:r>
        <w:rPr>
          <w:rFonts w:ascii="仿宋" w:eastAsia="仿宋" w:hAnsi="仿宋" w:cs="仿宋" w:hint="eastAsia"/>
          <w:sz w:val="32"/>
          <w:szCs w:val="32"/>
        </w:rPr>
        <w:t>万元，占</w:t>
      </w:r>
      <w:r w:rsidR="00F51FDD">
        <w:rPr>
          <w:rFonts w:ascii="仿宋" w:eastAsia="仿宋" w:hAnsi="仿宋" w:cs="仿宋" w:hint="eastAsia"/>
          <w:sz w:val="32"/>
          <w:szCs w:val="32"/>
        </w:rPr>
        <w:t>2.46</w:t>
      </w:r>
      <w:r>
        <w:rPr>
          <w:rFonts w:ascii="仿宋" w:eastAsia="仿宋" w:hAnsi="仿宋" w:cs="仿宋" w:hint="eastAsia"/>
          <w:sz w:val="32"/>
          <w:szCs w:val="32"/>
        </w:rPr>
        <w:t>%</w:t>
      </w:r>
      <w:r>
        <w:rPr>
          <w:rFonts w:ascii="仿宋" w:eastAsia="仿宋" w:hAnsi="仿宋" w:cs="仿宋" w:hint="eastAsia"/>
          <w:snapToGrid/>
          <w:kern w:val="2"/>
          <w:sz w:val="32"/>
          <w:szCs w:val="32"/>
        </w:rPr>
        <w:t>。</w:t>
      </w:r>
      <w:r>
        <w:rPr>
          <w:rFonts w:ascii="仿宋" w:eastAsia="仿宋" w:hAnsi="仿宋" w:cs="仿宋" w:hint="eastAsia"/>
          <w:sz w:val="32"/>
          <w:szCs w:val="32"/>
        </w:rPr>
        <w:t>主要用于以下方面：社会保障和就业支出</w:t>
      </w:r>
      <w:r w:rsidR="00F51FDD">
        <w:rPr>
          <w:rFonts w:ascii="仿宋" w:eastAsia="仿宋" w:hAnsi="仿宋" w:cs="仿宋" w:hint="eastAsia"/>
          <w:sz w:val="32"/>
          <w:szCs w:val="32"/>
        </w:rPr>
        <w:t>678.83</w:t>
      </w:r>
      <w:r>
        <w:rPr>
          <w:rFonts w:ascii="仿宋" w:eastAsia="仿宋" w:hAnsi="仿宋" w:cs="仿宋" w:hint="eastAsia"/>
          <w:sz w:val="32"/>
          <w:szCs w:val="32"/>
        </w:rPr>
        <w:t>万元，占</w:t>
      </w:r>
      <w:r w:rsidR="00F51FDD">
        <w:rPr>
          <w:rFonts w:ascii="仿宋" w:eastAsia="仿宋" w:hAnsi="仿宋" w:cs="仿宋" w:hint="eastAsia"/>
          <w:sz w:val="32"/>
          <w:szCs w:val="32"/>
        </w:rPr>
        <w:t>46.45</w:t>
      </w:r>
      <w:r>
        <w:rPr>
          <w:rFonts w:ascii="仿宋" w:eastAsia="仿宋" w:hAnsi="仿宋" w:cs="仿宋" w:hint="eastAsia"/>
          <w:sz w:val="32"/>
          <w:szCs w:val="32"/>
        </w:rPr>
        <w:t>%；卫生健康支出</w:t>
      </w:r>
      <w:r w:rsidR="00F51FDD">
        <w:rPr>
          <w:rFonts w:ascii="仿宋" w:eastAsia="仿宋" w:hAnsi="仿宋" w:cs="仿宋" w:hint="eastAsia"/>
          <w:sz w:val="32"/>
          <w:szCs w:val="32"/>
        </w:rPr>
        <w:t>40.14</w:t>
      </w:r>
      <w:r>
        <w:rPr>
          <w:rFonts w:ascii="仿宋" w:eastAsia="仿宋" w:hAnsi="仿宋" w:cs="仿宋" w:hint="eastAsia"/>
          <w:sz w:val="32"/>
          <w:szCs w:val="32"/>
        </w:rPr>
        <w:t>万元，占</w:t>
      </w:r>
      <w:r w:rsidR="00F51FDD">
        <w:rPr>
          <w:rFonts w:ascii="仿宋" w:eastAsia="仿宋" w:hAnsi="仿宋" w:cs="仿宋" w:hint="eastAsia"/>
          <w:sz w:val="32"/>
          <w:szCs w:val="32"/>
        </w:rPr>
        <w:t>2.75</w:t>
      </w:r>
      <w:r>
        <w:rPr>
          <w:rFonts w:ascii="仿宋" w:eastAsia="仿宋" w:hAnsi="仿宋" w:cs="仿宋" w:hint="eastAsia"/>
          <w:sz w:val="32"/>
          <w:szCs w:val="32"/>
        </w:rPr>
        <w:t>%；商业服务业等支出</w:t>
      </w:r>
      <w:r w:rsidR="00F51FDD">
        <w:rPr>
          <w:rFonts w:ascii="仿宋" w:eastAsia="仿宋" w:hAnsi="仿宋" w:cs="仿宋" w:hint="eastAsia"/>
          <w:sz w:val="32"/>
          <w:szCs w:val="32"/>
        </w:rPr>
        <w:t>682.66</w:t>
      </w:r>
      <w:r>
        <w:rPr>
          <w:rFonts w:ascii="仿宋" w:eastAsia="仿宋" w:hAnsi="仿宋" w:cs="仿宋" w:hint="eastAsia"/>
          <w:sz w:val="32"/>
          <w:szCs w:val="32"/>
        </w:rPr>
        <w:t>万元，占</w:t>
      </w:r>
      <w:r w:rsidR="00F51FDD">
        <w:rPr>
          <w:rFonts w:ascii="仿宋" w:eastAsia="仿宋" w:hAnsi="仿宋" w:cs="仿宋" w:hint="eastAsia"/>
          <w:sz w:val="32"/>
          <w:szCs w:val="32"/>
        </w:rPr>
        <w:t>46.72</w:t>
      </w:r>
      <w:r>
        <w:rPr>
          <w:rFonts w:ascii="仿宋" w:eastAsia="仿宋" w:hAnsi="仿宋" w:cs="仿宋" w:hint="eastAsia"/>
          <w:sz w:val="32"/>
          <w:szCs w:val="32"/>
        </w:rPr>
        <w:t>%；住房保障支出</w:t>
      </w:r>
      <w:r w:rsidR="00F51FDD">
        <w:rPr>
          <w:rFonts w:ascii="仿宋" w:eastAsia="仿宋" w:hAnsi="仿宋" w:cs="仿宋" w:hint="eastAsia"/>
          <w:sz w:val="32"/>
          <w:szCs w:val="32"/>
        </w:rPr>
        <w:t>59.57</w:t>
      </w:r>
      <w:r>
        <w:rPr>
          <w:rFonts w:ascii="仿宋" w:eastAsia="仿宋" w:hAnsi="仿宋" w:cs="仿宋" w:hint="eastAsia"/>
          <w:sz w:val="32"/>
          <w:szCs w:val="32"/>
        </w:rPr>
        <w:t>万元，占</w:t>
      </w:r>
      <w:r w:rsidR="00F51FDD">
        <w:rPr>
          <w:rFonts w:ascii="仿宋" w:eastAsia="仿宋" w:hAnsi="仿宋" w:cs="仿宋" w:hint="eastAsia"/>
          <w:sz w:val="32"/>
          <w:szCs w:val="32"/>
        </w:rPr>
        <w:t>4.08</w:t>
      </w:r>
      <w:r>
        <w:rPr>
          <w:rFonts w:ascii="仿宋" w:eastAsia="仿宋" w:hAnsi="仿宋" w:cs="仿宋" w:hint="eastAsia"/>
          <w:sz w:val="32"/>
          <w:szCs w:val="32"/>
        </w:rPr>
        <w:t>%。</w:t>
      </w:r>
    </w:p>
    <w:p w:rsidR="000D73AD" w:rsidRDefault="00BE3020">
      <w:pPr>
        <w:widowControl w:val="0"/>
        <w:kinsoku/>
        <w:autoSpaceDE/>
        <w:autoSpaceDN/>
        <w:adjustRightInd/>
        <w:snapToGrid/>
        <w:spacing w:line="578" w:lineRule="exact"/>
        <w:ind w:firstLineChars="200" w:firstLine="632"/>
        <w:jc w:val="both"/>
        <w:textAlignment w:val="auto"/>
        <w:rPr>
          <w:rFonts w:ascii="黑体" w:eastAsia="黑体" w:hAnsi="宋体" w:cs="Times New Roman"/>
          <w:snapToGrid/>
          <w:spacing w:val="-2"/>
          <w:kern w:val="2"/>
          <w:sz w:val="32"/>
          <w:szCs w:val="32"/>
        </w:rPr>
      </w:pPr>
      <w:r>
        <w:rPr>
          <w:rFonts w:ascii="黑体" w:eastAsia="黑体" w:hAnsi="宋体" w:cs="Times New Roman" w:hint="eastAsia"/>
          <w:snapToGrid/>
          <w:spacing w:val="-2"/>
          <w:kern w:val="2"/>
          <w:sz w:val="32"/>
          <w:szCs w:val="32"/>
        </w:rPr>
        <w:t>六、一般公共预算基本支出预算情况说明</w:t>
      </w:r>
    </w:p>
    <w:p w:rsidR="000D73AD" w:rsidRDefault="00BE3020">
      <w:pPr>
        <w:widowControl w:val="0"/>
        <w:kinsoku/>
        <w:wordWrap w:val="0"/>
        <w:autoSpaceDE/>
        <w:autoSpaceDN/>
        <w:adjustRightInd/>
        <w:snapToGrid/>
        <w:spacing w:line="578" w:lineRule="exact"/>
        <w:ind w:firstLine="641"/>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三门峡市企业发展服务中心</w:t>
      </w:r>
      <w:r w:rsidR="00E40322">
        <w:rPr>
          <w:rFonts w:ascii="仿宋" w:eastAsia="仿宋" w:hAnsi="仿宋" w:cs="仿宋" w:hint="eastAsia"/>
          <w:snapToGrid/>
          <w:kern w:val="2"/>
          <w:sz w:val="32"/>
          <w:szCs w:val="32"/>
        </w:rPr>
        <w:t>2025年</w:t>
      </w:r>
      <w:r>
        <w:rPr>
          <w:rFonts w:ascii="仿宋" w:eastAsia="仿宋" w:hAnsi="仿宋" w:cs="仿宋" w:hint="eastAsia"/>
          <w:snapToGrid/>
          <w:kern w:val="2"/>
          <w:sz w:val="32"/>
          <w:szCs w:val="32"/>
        </w:rPr>
        <w:t>一般公共预算基本支出年初预算为</w:t>
      </w:r>
      <w:r w:rsidR="00D94483">
        <w:rPr>
          <w:rFonts w:ascii="仿宋" w:eastAsia="仿宋" w:hAnsi="仿宋" w:cs="仿宋" w:hint="eastAsia"/>
          <w:snapToGrid/>
          <w:kern w:val="2"/>
          <w:sz w:val="32"/>
          <w:szCs w:val="32"/>
        </w:rPr>
        <w:t>1425.2</w:t>
      </w:r>
      <w:r>
        <w:rPr>
          <w:rFonts w:ascii="仿宋" w:eastAsia="仿宋" w:hAnsi="仿宋" w:cs="仿宋" w:hint="eastAsia"/>
          <w:snapToGrid/>
          <w:kern w:val="2"/>
          <w:sz w:val="32"/>
          <w:szCs w:val="32"/>
        </w:rPr>
        <w:t>万元，其中：人员经费支出</w:t>
      </w:r>
      <w:r w:rsidR="00F02C11">
        <w:rPr>
          <w:rFonts w:ascii="仿宋" w:eastAsia="仿宋" w:hAnsi="仿宋" w:cs="仿宋" w:hint="eastAsia"/>
          <w:snapToGrid/>
          <w:kern w:val="2"/>
          <w:sz w:val="32"/>
          <w:szCs w:val="32"/>
        </w:rPr>
        <w:t>1349.55</w:t>
      </w:r>
      <w:r>
        <w:rPr>
          <w:rFonts w:ascii="仿宋" w:eastAsia="仿宋" w:hAnsi="仿宋" w:cs="仿宋" w:hint="eastAsia"/>
          <w:snapToGrid/>
          <w:kern w:val="2"/>
          <w:sz w:val="32"/>
          <w:szCs w:val="32"/>
        </w:rPr>
        <w:t>万元，占</w:t>
      </w:r>
      <w:r w:rsidR="00F02C11">
        <w:rPr>
          <w:rFonts w:ascii="仿宋" w:eastAsia="仿宋" w:hAnsi="仿宋" w:cs="仿宋" w:hint="eastAsia"/>
          <w:snapToGrid/>
          <w:kern w:val="2"/>
          <w:sz w:val="32"/>
          <w:szCs w:val="32"/>
        </w:rPr>
        <w:t>94.69</w:t>
      </w:r>
      <w:r>
        <w:rPr>
          <w:rFonts w:ascii="仿宋" w:eastAsia="仿宋" w:hAnsi="仿宋" w:cs="仿宋" w:hint="eastAsia"/>
          <w:snapToGrid/>
          <w:kern w:val="2"/>
          <w:sz w:val="32"/>
          <w:szCs w:val="32"/>
        </w:rPr>
        <w:t>%；</w:t>
      </w:r>
      <w:r>
        <w:rPr>
          <w:rFonts w:ascii="仿宋" w:eastAsia="仿宋" w:hAnsi="仿宋" w:cs="仿宋" w:hint="eastAsia"/>
          <w:color w:val="auto"/>
          <w:sz w:val="32"/>
          <w:szCs w:val="32"/>
        </w:rPr>
        <w:t>主要包括：基本工资、津贴补贴、奖金、绩效工资、机关事业单位基本养老保险缴费、职业年金缴费、医疗保险缴费、其他社会保障缴费、住房公积金、其他工资福利支出、其他对个人和家庭的补助支出；</w:t>
      </w:r>
      <w:r>
        <w:rPr>
          <w:rFonts w:ascii="仿宋" w:eastAsia="仿宋" w:hAnsi="仿宋" w:cs="仿宋" w:hint="eastAsia"/>
          <w:snapToGrid/>
          <w:kern w:val="2"/>
          <w:sz w:val="32"/>
          <w:szCs w:val="32"/>
        </w:rPr>
        <w:t>公用经费支出</w:t>
      </w:r>
      <w:r w:rsidR="00F02C11">
        <w:rPr>
          <w:rFonts w:ascii="仿宋" w:eastAsia="仿宋" w:hAnsi="仿宋" w:cs="仿宋" w:hint="eastAsia"/>
          <w:snapToGrid/>
          <w:kern w:val="2"/>
          <w:sz w:val="32"/>
          <w:szCs w:val="32"/>
        </w:rPr>
        <w:t>75.65</w:t>
      </w:r>
      <w:r>
        <w:rPr>
          <w:rFonts w:ascii="仿宋" w:eastAsia="仿宋" w:hAnsi="仿宋" w:cs="仿宋" w:hint="eastAsia"/>
          <w:snapToGrid/>
          <w:kern w:val="2"/>
          <w:sz w:val="32"/>
          <w:szCs w:val="32"/>
        </w:rPr>
        <w:t>万元，占</w:t>
      </w:r>
      <w:r w:rsidR="00F02C11">
        <w:rPr>
          <w:rFonts w:ascii="仿宋" w:eastAsia="仿宋" w:hAnsi="仿宋" w:cs="仿宋" w:hint="eastAsia"/>
          <w:snapToGrid/>
          <w:kern w:val="2"/>
          <w:sz w:val="32"/>
          <w:szCs w:val="32"/>
        </w:rPr>
        <w:t>5.31</w:t>
      </w:r>
      <w:r>
        <w:rPr>
          <w:rFonts w:ascii="仿宋" w:eastAsia="仿宋" w:hAnsi="仿宋" w:cs="仿宋" w:hint="eastAsia"/>
          <w:snapToGrid/>
          <w:kern w:val="2"/>
          <w:sz w:val="32"/>
          <w:szCs w:val="32"/>
        </w:rPr>
        <w:t>%；主要包括：在职人员定额公用经费等。</w:t>
      </w:r>
    </w:p>
    <w:p w:rsidR="000D73AD" w:rsidRDefault="00BE3020">
      <w:pPr>
        <w:widowControl w:val="0"/>
        <w:kinsoku/>
        <w:autoSpaceDE/>
        <w:autoSpaceDN/>
        <w:adjustRightInd/>
        <w:snapToGrid/>
        <w:spacing w:line="578" w:lineRule="exact"/>
        <w:ind w:firstLineChars="200" w:firstLine="632"/>
        <w:jc w:val="both"/>
        <w:textAlignment w:val="auto"/>
        <w:rPr>
          <w:rFonts w:ascii="黑体" w:eastAsia="黑体" w:hAnsi="宋体" w:cs="Times New Roman"/>
          <w:snapToGrid/>
          <w:spacing w:val="-2"/>
          <w:kern w:val="2"/>
          <w:sz w:val="32"/>
          <w:szCs w:val="32"/>
        </w:rPr>
      </w:pPr>
      <w:r>
        <w:rPr>
          <w:rFonts w:ascii="黑体" w:eastAsia="黑体" w:hAnsi="宋体" w:cs="Times New Roman" w:hint="eastAsia"/>
          <w:snapToGrid/>
          <w:spacing w:val="-2"/>
          <w:kern w:val="2"/>
          <w:sz w:val="32"/>
          <w:szCs w:val="32"/>
        </w:rPr>
        <w:t>七、支出预算经济分类情况说明</w:t>
      </w:r>
    </w:p>
    <w:p w:rsidR="000D73AD" w:rsidRDefault="00BE3020">
      <w:pPr>
        <w:widowControl w:val="0"/>
        <w:kinsoku/>
        <w:wordWrap w:val="0"/>
        <w:autoSpaceDE/>
        <w:autoSpaceDN/>
        <w:adjustRightInd/>
        <w:snapToGrid/>
        <w:spacing w:line="578" w:lineRule="exact"/>
        <w:ind w:firstLine="641"/>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rsidR="000D73AD" w:rsidRDefault="00BE3020">
      <w:pPr>
        <w:widowControl w:val="0"/>
        <w:kinsoku/>
        <w:autoSpaceDE/>
        <w:autoSpaceDN/>
        <w:adjustRightInd/>
        <w:snapToGrid/>
        <w:spacing w:line="578" w:lineRule="exact"/>
        <w:ind w:firstLineChars="200" w:firstLine="632"/>
        <w:jc w:val="both"/>
        <w:textAlignment w:val="auto"/>
        <w:rPr>
          <w:rFonts w:ascii="黑体" w:eastAsia="黑体" w:hAnsi="宋体" w:cs="Times New Roman"/>
          <w:snapToGrid/>
          <w:spacing w:val="-2"/>
          <w:kern w:val="2"/>
          <w:sz w:val="32"/>
          <w:szCs w:val="32"/>
        </w:rPr>
      </w:pPr>
      <w:r>
        <w:rPr>
          <w:rFonts w:ascii="黑体" w:eastAsia="黑体" w:hAnsi="宋体" w:cs="Times New Roman" w:hint="eastAsia"/>
          <w:snapToGrid/>
          <w:spacing w:val="-2"/>
          <w:kern w:val="2"/>
          <w:sz w:val="32"/>
          <w:szCs w:val="32"/>
        </w:rPr>
        <w:t>八、“三公”经费支出预算情况说明</w:t>
      </w:r>
    </w:p>
    <w:p w:rsidR="000D73AD" w:rsidRDefault="00BE3020">
      <w:pPr>
        <w:widowControl w:val="0"/>
        <w:kinsoku/>
        <w:wordWrap w:val="0"/>
        <w:autoSpaceDE/>
        <w:autoSpaceDN/>
        <w:adjustRightInd/>
        <w:snapToGrid/>
        <w:spacing w:line="578" w:lineRule="exact"/>
        <w:ind w:firstLine="641"/>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三门峡市企业发展服务中心</w:t>
      </w:r>
      <w:r w:rsidR="00E40322">
        <w:rPr>
          <w:rFonts w:ascii="仿宋" w:eastAsia="仿宋" w:hAnsi="仿宋" w:cs="仿宋" w:hint="eastAsia"/>
          <w:snapToGrid/>
          <w:kern w:val="2"/>
          <w:sz w:val="32"/>
          <w:szCs w:val="32"/>
        </w:rPr>
        <w:t>2025年</w:t>
      </w:r>
      <w:r>
        <w:rPr>
          <w:rFonts w:ascii="仿宋" w:eastAsia="仿宋" w:hAnsi="仿宋" w:cs="仿宋" w:hint="eastAsia"/>
          <w:snapToGrid/>
          <w:kern w:val="2"/>
          <w:sz w:val="32"/>
          <w:szCs w:val="32"/>
        </w:rPr>
        <w:t>“三公”经费预算为0.00万元。202</w:t>
      </w:r>
      <w:r w:rsidR="0098373C">
        <w:rPr>
          <w:rFonts w:ascii="仿宋" w:eastAsia="仿宋" w:hAnsi="仿宋" w:cs="仿宋" w:hint="eastAsia"/>
          <w:snapToGrid/>
          <w:kern w:val="2"/>
          <w:sz w:val="32"/>
          <w:szCs w:val="32"/>
        </w:rPr>
        <w:t>5</w:t>
      </w:r>
      <w:r>
        <w:rPr>
          <w:rFonts w:ascii="仿宋" w:eastAsia="仿宋" w:hAnsi="仿宋" w:cs="仿宋" w:hint="eastAsia"/>
          <w:snapToGrid/>
          <w:kern w:val="2"/>
          <w:sz w:val="32"/>
          <w:szCs w:val="32"/>
        </w:rPr>
        <w:t>年“三公”经费支出预算数较202</w:t>
      </w:r>
      <w:r w:rsidR="0098373C">
        <w:rPr>
          <w:rFonts w:ascii="仿宋" w:eastAsia="仿宋" w:hAnsi="仿宋" w:cs="仿宋" w:hint="eastAsia"/>
          <w:snapToGrid/>
          <w:kern w:val="2"/>
          <w:sz w:val="32"/>
          <w:szCs w:val="32"/>
        </w:rPr>
        <w:t>4</w:t>
      </w:r>
      <w:r>
        <w:rPr>
          <w:rFonts w:ascii="仿宋" w:eastAsia="仿宋" w:hAnsi="仿宋" w:cs="仿宋" w:hint="eastAsia"/>
          <w:snapToGrid/>
          <w:kern w:val="2"/>
          <w:sz w:val="32"/>
          <w:szCs w:val="32"/>
        </w:rPr>
        <w:t>年</w:t>
      </w:r>
      <w:r>
        <w:rPr>
          <w:rFonts w:ascii="仿宋" w:eastAsia="仿宋" w:hAnsi="仿宋" w:cs="仿宋" w:hint="eastAsia"/>
          <w:snapToGrid/>
          <w:kern w:val="2"/>
          <w:sz w:val="32"/>
          <w:szCs w:val="32"/>
        </w:rPr>
        <w:lastRenderedPageBreak/>
        <w:t>持平。</w:t>
      </w:r>
    </w:p>
    <w:p w:rsidR="000D73AD" w:rsidRDefault="00BE3020">
      <w:pPr>
        <w:widowControl w:val="0"/>
        <w:kinsoku/>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具体支出情况如下：</w:t>
      </w:r>
    </w:p>
    <w:p w:rsidR="000D73AD" w:rsidRDefault="00BE3020">
      <w:pPr>
        <w:widowControl w:val="0"/>
        <w:kinsoku/>
        <w:wordWrap w:val="0"/>
        <w:autoSpaceDE/>
        <w:autoSpaceDN/>
        <w:adjustRightInd/>
        <w:snapToGrid/>
        <w:spacing w:line="578" w:lineRule="exact"/>
        <w:ind w:firstLine="641"/>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(一)因公出国(境)费0.00万元，主要用于单位工作人员公务出国(境)的住宿费、旅费、伙食补助费、杂费、培训费等支出。预算数较202</w:t>
      </w:r>
      <w:r w:rsidR="0098373C">
        <w:rPr>
          <w:rFonts w:ascii="仿宋" w:eastAsia="仿宋" w:hAnsi="仿宋" w:cs="仿宋" w:hint="eastAsia"/>
          <w:snapToGrid/>
          <w:kern w:val="2"/>
          <w:sz w:val="32"/>
          <w:szCs w:val="32"/>
        </w:rPr>
        <w:t>4</w:t>
      </w:r>
      <w:r>
        <w:rPr>
          <w:rFonts w:ascii="仿宋" w:eastAsia="仿宋" w:hAnsi="仿宋" w:cs="仿宋" w:hint="eastAsia"/>
          <w:snapToGrid/>
          <w:kern w:val="2"/>
          <w:sz w:val="32"/>
          <w:szCs w:val="32"/>
        </w:rPr>
        <w:t>年持平，主要原因是：我单位暂无此项</w:t>
      </w:r>
      <w:r w:rsidR="00E40322">
        <w:rPr>
          <w:rFonts w:ascii="仿宋" w:eastAsia="仿宋" w:hAnsi="仿宋" w:cs="仿宋" w:hint="eastAsia"/>
          <w:snapToGrid/>
          <w:kern w:val="2"/>
          <w:sz w:val="32"/>
          <w:szCs w:val="32"/>
        </w:rPr>
        <w:t>开支</w:t>
      </w:r>
      <w:r>
        <w:rPr>
          <w:rFonts w:ascii="仿宋" w:eastAsia="仿宋" w:hAnsi="仿宋" w:cs="仿宋" w:hint="eastAsia"/>
          <w:snapToGrid/>
          <w:kern w:val="2"/>
          <w:sz w:val="32"/>
          <w:szCs w:val="32"/>
        </w:rPr>
        <w:t>。</w:t>
      </w:r>
    </w:p>
    <w:p w:rsidR="000D73AD" w:rsidRDefault="00BE3020">
      <w:pPr>
        <w:widowControl w:val="0"/>
        <w:kinsoku/>
        <w:wordWrap w:val="0"/>
        <w:autoSpaceDE/>
        <w:autoSpaceDN/>
        <w:adjustRightInd/>
        <w:snapToGrid/>
        <w:spacing w:line="578" w:lineRule="exact"/>
        <w:ind w:firstLine="641"/>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(二)公务接待费0.00万元，主要用于按规定开支的各类公务接待(含外宾接待)支出。预算数较202</w:t>
      </w:r>
      <w:r w:rsidR="0098373C">
        <w:rPr>
          <w:rFonts w:ascii="仿宋" w:eastAsia="仿宋" w:hAnsi="仿宋" w:cs="仿宋" w:hint="eastAsia"/>
          <w:snapToGrid/>
          <w:kern w:val="2"/>
          <w:sz w:val="32"/>
          <w:szCs w:val="32"/>
        </w:rPr>
        <w:t>4</w:t>
      </w:r>
      <w:r>
        <w:rPr>
          <w:rFonts w:ascii="仿宋" w:eastAsia="仿宋" w:hAnsi="仿宋" w:cs="仿宋" w:hint="eastAsia"/>
          <w:snapToGrid/>
          <w:kern w:val="2"/>
          <w:sz w:val="32"/>
          <w:szCs w:val="32"/>
        </w:rPr>
        <w:t>持平，主要原因是：</w:t>
      </w:r>
      <w:r w:rsidR="00E40322">
        <w:rPr>
          <w:rFonts w:ascii="仿宋" w:eastAsia="仿宋" w:hAnsi="仿宋" w:cs="仿宋" w:hint="eastAsia"/>
          <w:snapToGrid/>
          <w:kern w:val="2"/>
          <w:sz w:val="32"/>
          <w:szCs w:val="32"/>
        </w:rPr>
        <w:t>我单位暂无此项开支</w:t>
      </w:r>
      <w:r>
        <w:rPr>
          <w:rFonts w:ascii="仿宋" w:eastAsia="仿宋" w:hAnsi="仿宋" w:cs="仿宋" w:hint="eastAsia"/>
          <w:snapToGrid/>
          <w:kern w:val="2"/>
          <w:sz w:val="32"/>
          <w:szCs w:val="32"/>
        </w:rPr>
        <w:t>。</w:t>
      </w:r>
    </w:p>
    <w:p w:rsidR="000D73AD" w:rsidRDefault="00BE3020">
      <w:pPr>
        <w:widowControl w:val="0"/>
        <w:kinsoku/>
        <w:wordWrap w:val="0"/>
        <w:autoSpaceDE/>
        <w:autoSpaceDN/>
        <w:adjustRightInd/>
        <w:snapToGrid/>
        <w:spacing w:line="578" w:lineRule="exact"/>
        <w:ind w:firstLine="641"/>
        <w:jc w:val="both"/>
        <w:textAlignment w:val="auto"/>
        <w:rPr>
          <w:rFonts w:ascii="仿宋" w:eastAsia="仿宋" w:hAnsi="仿宋" w:cs="仿宋"/>
          <w:snapToGrid/>
          <w:kern w:val="2"/>
          <w:sz w:val="32"/>
          <w:szCs w:val="32"/>
          <w:highlight w:val="yellow"/>
        </w:rPr>
      </w:pPr>
      <w:r>
        <w:rPr>
          <w:rFonts w:ascii="仿宋" w:eastAsia="仿宋" w:hAnsi="仿宋" w:cs="仿宋" w:hint="eastAsia"/>
          <w:snapToGrid/>
          <w:kern w:val="2"/>
          <w:sz w:val="32"/>
          <w:szCs w:val="32"/>
        </w:rPr>
        <w:t>(三)公务用车购置及运行费0.00万元，其中，公务用车购置费0.00万元，主要用于单位公务用车购置支出（含车辆购置税、牌照费），较202</w:t>
      </w:r>
      <w:r w:rsidR="0098373C">
        <w:rPr>
          <w:rFonts w:ascii="仿宋" w:eastAsia="仿宋" w:hAnsi="仿宋" w:cs="仿宋" w:hint="eastAsia"/>
          <w:snapToGrid/>
          <w:kern w:val="2"/>
          <w:sz w:val="32"/>
          <w:szCs w:val="32"/>
        </w:rPr>
        <w:t>4</w:t>
      </w:r>
      <w:r>
        <w:rPr>
          <w:rFonts w:ascii="仿宋" w:eastAsia="仿宋" w:hAnsi="仿宋" w:cs="仿宋" w:hint="eastAsia"/>
          <w:snapToGrid/>
          <w:kern w:val="2"/>
          <w:sz w:val="32"/>
          <w:szCs w:val="32"/>
        </w:rPr>
        <w:t>年持平，主要原因是：</w:t>
      </w:r>
      <w:r w:rsidR="00E40322">
        <w:rPr>
          <w:rFonts w:ascii="仿宋" w:eastAsia="仿宋" w:hAnsi="仿宋" w:cs="仿宋" w:hint="eastAsia"/>
          <w:snapToGrid/>
          <w:kern w:val="2"/>
          <w:sz w:val="32"/>
          <w:szCs w:val="32"/>
        </w:rPr>
        <w:t>我单位暂无此项开支</w:t>
      </w:r>
      <w:r>
        <w:rPr>
          <w:rFonts w:ascii="仿宋" w:eastAsia="仿宋" w:hAnsi="仿宋" w:cs="仿宋" w:hint="eastAsia"/>
          <w:snapToGrid/>
          <w:kern w:val="2"/>
          <w:sz w:val="32"/>
          <w:szCs w:val="32"/>
        </w:rPr>
        <w:t>；公务用车运行维护费0.00万元，主要用于开展工作所需公务用车的燃料费、维修费、过路过桥费、保险费、安全奖励费用等支出，较202</w:t>
      </w:r>
      <w:r w:rsidR="0098373C">
        <w:rPr>
          <w:rFonts w:ascii="仿宋" w:eastAsia="仿宋" w:hAnsi="仿宋" w:cs="仿宋" w:hint="eastAsia"/>
          <w:snapToGrid/>
          <w:kern w:val="2"/>
          <w:sz w:val="32"/>
          <w:szCs w:val="32"/>
        </w:rPr>
        <w:t>4</w:t>
      </w:r>
      <w:r>
        <w:rPr>
          <w:rFonts w:ascii="仿宋" w:eastAsia="仿宋" w:hAnsi="仿宋" w:cs="仿宋" w:hint="eastAsia"/>
          <w:snapToGrid/>
          <w:kern w:val="2"/>
          <w:sz w:val="32"/>
          <w:szCs w:val="32"/>
        </w:rPr>
        <w:t>年持平，主要原因是：</w:t>
      </w:r>
      <w:r w:rsidR="00E40322">
        <w:rPr>
          <w:rFonts w:ascii="仿宋" w:eastAsia="仿宋" w:hAnsi="仿宋" w:cs="仿宋" w:hint="eastAsia"/>
          <w:snapToGrid/>
          <w:kern w:val="2"/>
          <w:sz w:val="32"/>
          <w:szCs w:val="32"/>
        </w:rPr>
        <w:t>我单位暂无此项开支</w:t>
      </w:r>
      <w:r>
        <w:rPr>
          <w:rFonts w:ascii="仿宋" w:eastAsia="仿宋" w:hAnsi="仿宋" w:cs="仿宋" w:hint="eastAsia"/>
          <w:snapToGrid/>
          <w:kern w:val="2"/>
          <w:sz w:val="32"/>
          <w:szCs w:val="32"/>
        </w:rPr>
        <w:t>。</w:t>
      </w:r>
    </w:p>
    <w:p w:rsidR="000D73AD" w:rsidRDefault="00BE3020">
      <w:pPr>
        <w:widowControl w:val="0"/>
        <w:kinsoku/>
        <w:autoSpaceDE/>
        <w:autoSpaceDN/>
        <w:adjustRightInd/>
        <w:snapToGrid/>
        <w:spacing w:line="578" w:lineRule="exact"/>
        <w:ind w:firstLineChars="200" w:firstLine="632"/>
        <w:jc w:val="both"/>
        <w:textAlignment w:val="auto"/>
        <w:rPr>
          <w:rFonts w:ascii="黑体" w:eastAsia="黑体" w:hAnsi="宋体" w:cs="Times New Roman"/>
          <w:snapToGrid/>
          <w:spacing w:val="-2"/>
          <w:kern w:val="2"/>
          <w:sz w:val="32"/>
          <w:szCs w:val="32"/>
        </w:rPr>
      </w:pPr>
      <w:r>
        <w:rPr>
          <w:rFonts w:ascii="黑体" w:eastAsia="黑体" w:hAnsi="宋体" w:cs="Times New Roman" w:hint="eastAsia"/>
          <w:snapToGrid/>
          <w:spacing w:val="-2"/>
          <w:kern w:val="2"/>
          <w:sz w:val="32"/>
          <w:szCs w:val="32"/>
        </w:rPr>
        <w:t>九、政府性基金预算支出预算情况说明</w:t>
      </w:r>
    </w:p>
    <w:p w:rsidR="000D73AD" w:rsidRDefault="00BE3020">
      <w:pPr>
        <w:widowControl w:val="0"/>
        <w:kinsoku/>
        <w:wordWrap w:val="0"/>
        <w:autoSpaceDE/>
        <w:autoSpaceDN/>
        <w:adjustRightInd/>
        <w:snapToGrid/>
        <w:spacing w:line="578" w:lineRule="exact"/>
        <w:ind w:firstLineChars="200"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三门峡市企业发展服务中心</w:t>
      </w:r>
      <w:r w:rsidR="005A0267">
        <w:rPr>
          <w:rFonts w:ascii="仿宋" w:eastAsia="仿宋" w:hAnsi="仿宋" w:cs="仿宋" w:hint="eastAsia"/>
          <w:snapToGrid/>
          <w:kern w:val="2"/>
          <w:sz w:val="32"/>
          <w:szCs w:val="32"/>
        </w:rPr>
        <w:t>2025年</w:t>
      </w:r>
      <w:r>
        <w:rPr>
          <w:rFonts w:ascii="仿宋" w:eastAsia="仿宋" w:hAnsi="仿宋" w:cs="仿宋" w:hint="eastAsia"/>
          <w:snapToGrid/>
          <w:kern w:val="2"/>
          <w:sz w:val="32"/>
          <w:szCs w:val="32"/>
        </w:rPr>
        <w:t>政府性基金预算支出0.00万元，较202</w:t>
      </w:r>
      <w:r w:rsidR="0098373C">
        <w:rPr>
          <w:rFonts w:ascii="仿宋" w:eastAsia="仿宋" w:hAnsi="仿宋" w:cs="仿宋" w:hint="eastAsia"/>
          <w:snapToGrid/>
          <w:kern w:val="2"/>
          <w:sz w:val="32"/>
          <w:szCs w:val="32"/>
        </w:rPr>
        <w:t>4</w:t>
      </w:r>
      <w:r>
        <w:rPr>
          <w:rFonts w:ascii="仿宋" w:eastAsia="仿宋" w:hAnsi="仿宋" w:cs="仿宋" w:hint="eastAsia"/>
          <w:snapToGrid/>
          <w:kern w:val="2"/>
          <w:sz w:val="32"/>
          <w:szCs w:val="32"/>
        </w:rPr>
        <w:t>年持平。我单位</w:t>
      </w:r>
      <w:r w:rsidR="005A0267">
        <w:rPr>
          <w:rFonts w:ascii="仿宋" w:eastAsia="仿宋" w:hAnsi="仿宋" w:cs="仿宋" w:hint="eastAsia"/>
          <w:snapToGrid/>
          <w:kern w:val="2"/>
          <w:sz w:val="32"/>
          <w:szCs w:val="32"/>
        </w:rPr>
        <w:t>本</w:t>
      </w:r>
      <w:r>
        <w:rPr>
          <w:rFonts w:ascii="仿宋" w:eastAsia="仿宋" w:hAnsi="仿宋" w:cs="仿宋" w:hint="eastAsia"/>
          <w:snapToGrid/>
          <w:kern w:val="2"/>
          <w:sz w:val="32"/>
          <w:szCs w:val="32"/>
        </w:rPr>
        <w:t>年</w:t>
      </w:r>
      <w:r w:rsidR="005A0267">
        <w:rPr>
          <w:rFonts w:ascii="仿宋" w:eastAsia="仿宋" w:hAnsi="仿宋" w:cs="仿宋" w:hint="eastAsia"/>
          <w:snapToGrid/>
          <w:kern w:val="2"/>
          <w:sz w:val="32"/>
          <w:szCs w:val="32"/>
        </w:rPr>
        <w:t>无</w:t>
      </w:r>
      <w:r>
        <w:rPr>
          <w:rFonts w:ascii="仿宋" w:eastAsia="仿宋" w:hAnsi="仿宋" w:cs="仿宋" w:hint="eastAsia"/>
          <w:snapToGrid/>
          <w:kern w:val="2"/>
          <w:sz w:val="32"/>
          <w:szCs w:val="32"/>
        </w:rPr>
        <w:t>使用政府性基金预算拨款安排的支出。</w:t>
      </w:r>
    </w:p>
    <w:p w:rsidR="000D73AD" w:rsidRDefault="00BE3020">
      <w:pPr>
        <w:widowControl w:val="0"/>
        <w:kinsoku/>
        <w:autoSpaceDE/>
        <w:autoSpaceDN/>
        <w:adjustRightInd/>
        <w:snapToGrid/>
        <w:spacing w:line="578" w:lineRule="exact"/>
        <w:ind w:firstLineChars="200" w:firstLine="632"/>
        <w:jc w:val="both"/>
        <w:textAlignment w:val="auto"/>
        <w:rPr>
          <w:rFonts w:ascii="黑体" w:eastAsia="黑体" w:hAnsi="宋体" w:cs="Times New Roman"/>
          <w:snapToGrid/>
          <w:spacing w:val="-2"/>
          <w:kern w:val="2"/>
          <w:sz w:val="32"/>
          <w:szCs w:val="32"/>
        </w:rPr>
      </w:pPr>
      <w:r>
        <w:rPr>
          <w:rFonts w:ascii="黑体" w:eastAsia="黑体" w:hAnsi="宋体" w:cs="Times New Roman" w:hint="eastAsia"/>
          <w:snapToGrid/>
          <w:spacing w:val="-2"/>
          <w:kern w:val="2"/>
          <w:sz w:val="32"/>
          <w:szCs w:val="32"/>
        </w:rPr>
        <w:t>十、其他重要事项的情况说明</w:t>
      </w:r>
    </w:p>
    <w:p w:rsidR="000D73AD" w:rsidRDefault="00BE3020">
      <w:pPr>
        <w:widowControl w:val="0"/>
        <w:kinsoku/>
        <w:wordWrap w:val="0"/>
        <w:autoSpaceDE/>
        <w:autoSpaceDN/>
        <w:adjustRightInd/>
        <w:snapToGrid/>
        <w:spacing w:line="578" w:lineRule="exact"/>
        <w:ind w:firstLineChars="200" w:firstLine="632"/>
        <w:jc w:val="both"/>
        <w:textAlignment w:val="auto"/>
        <w:rPr>
          <w:rFonts w:ascii="楷体" w:eastAsia="楷体" w:hAnsi="楷体" w:cs="Times New Roman"/>
          <w:snapToGrid/>
          <w:spacing w:val="-2"/>
          <w:kern w:val="2"/>
          <w:sz w:val="32"/>
          <w:szCs w:val="32"/>
        </w:rPr>
      </w:pPr>
      <w:r>
        <w:rPr>
          <w:rFonts w:ascii="楷体" w:eastAsia="楷体" w:hAnsi="楷体" w:cs="Times New Roman" w:hint="eastAsia"/>
          <w:snapToGrid/>
          <w:spacing w:val="-2"/>
          <w:kern w:val="2"/>
          <w:sz w:val="32"/>
          <w:szCs w:val="32"/>
        </w:rPr>
        <w:t>(一)</w:t>
      </w:r>
      <w:r w:rsidR="00BE14FC">
        <w:rPr>
          <w:rFonts w:ascii="楷体" w:eastAsia="楷体" w:hAnsi="楷体" w:cs="Times New Roman" w:hint="eastAsia"/>
          <w:snapToGrid/>
          <w:spacing w:val="-2"/>
          <w:kern w:val="2"/>
          <w:sz w:val="32"/>
          <w:szCs w:val="32"/>
        </w:rPr>
        <w:t>行政（事业）单位</w:t>
      </w:r>
      <w:r>
        <w:rPr>
          <w:rFonts w:ascii="楷体" w:eastAsia="楷体" w:hAnsi="楷体" w:cs="Times New Roman" w:hint="eastAsia"/>
          <w:snapToGrid/>
          <w:spacing w:val="-2"/>
          <w:kern w:val="2"/>
          <w:sz w:val="32"/>
          <w:szCs w:val="32"/>
        </w:rPr>
        <w:t>机构运</w:t>
      </w:r>
      <w:r w:rsidR="00222EC6">
        <w:rPr>
          <w:rFonts w:ascii="楷体" w:eastAsia="楷体" w:hAnsi="楷体" w:cs="Times New Roman" w:hint="eastAsia"/>
          <w:snapToGrid/>
          <w:spacing w:val="-2"/>
          <w:kern w:val="2"/>
          <w:sz w:val="32"/>
          <w:szCs w:val="32"/>
        </w:rPr>
        <w:t>转</w:t>
      </w:r>
      <w:r>
        <w:rPr>
          <w:rFonts w:ascii="楷体" w:eastAsia="楷体" w:hAnsi="楷体" w:cs="Times New Roman" w:hint="eastAsia"/>
          <w:snapToGrid/>
          <w:spacing w:val="-2"/>
          <w:kern w:val="2"/>
          <w:sz w:val="32"/>
          <w:szCs w:val="32"/>
        </w:rPr>
        <w:t>经费支出情况</w:t>
      </w:r>
    </w:p>
    <w:p w:rsidR="000D73AD" w:rsidRPr="007D328F" w:rsidRDefault="00BE3020">
      <w:pPr>
        <w:widowControl w:val="0"/>
        <w:kinsoku/>
        <w:wordWrap w:val="0"/>
        <w:autoSpaceDE/>
        <w:autoSpaceDN/>
        <w:adjustRightInd/>
        <w:snapToGrid/>
        <w:spacing w:line="578" w:lineRule="exact"/>
        <w:ind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kern w:val="2"/>
          <w:sz w:val="32"/>
          <w:szCs w:val="32"/>
        </w:rPr>
        <w:t>三门峡市企业发展服务中心</w:t>
      </w:r>
      <w:r w:rsidR="00222EC6">
        <w:rPr>
          <w:rFonts w:ascii="仿宋" w:eastAsia="仿宋" w:hAnsi="仿宋" w:cs="仿宋" w:hint="eastAsia"/>
          <w:snapToGrid/>
          <w:kern w:val="2"/>
          <w:sz w:val="32"/>
          <w:szCs w:val="32"/>
        </w:rPr>
        <w:t>2025年</w:t>
      </w:r>
      <w:r>
        <w:rPr>
          <w:rFonts w:ascii="仿宋" w:eastAsia="仿宋" w:hAnsi="仿宋" w:cs="仿宋" w:hint="eastAsia"/>
          <w:snapToGrid/>
          <w:kern w:val="2"/>
          <w:sz w:val="32"/>
          <w:szCs w:val="32"/>
        </w:rPr>
        <w:t>机构运</w:t>
      </w:r>
      <w:r w:rsidR="00222EC6">
        <w:rPr>
          <w:rFonts w:ascii="仿宋" w:eastAsia="仿宋" w:hAnsi="仿宋" w:cs="仿宋" w:hint="eastAsia"/>
          <w:snapToGrid/>
          <w:kern w:val="2"/>
          <w:sz w:val="32"/>
          <w:szCs w:val="32"/>
        </w:rPr>
        <w:t>转</w:t>
      </w:r>
      <w:r>
        <w:rPr>
          <w:rFonts w:ascii="仿宋" w:eastAsia="仿宋" w:hAnsi="仿宋" w:cs="仿宋" w:hint="eastAsia"/>
          <w:snapToGrid/>
          <w:kern w:val="2"/>
          <w:sz w:val="32"/>
          <w:szCs w:val="32"/>
        </w:rPr>
        <w:t>经费支出预算</w:t>
      </w:r>
      <w:r w:rsidR="006B4466">
        <w:rPr>
          <w:rFonts w:ascii="仿宋" w:eastAsia="仿宋" w:hAnsi="仿宋" w:cs="仿宋" w:hint="eastAsia"/>
          <w:snapToGrid/>
          <w:kern w:val="2"/>
          <w:sz w:val="32"/>
          <w:szCs w:val="32"/>
        </w:rPr>
        <w:t>74.65</w:t>
      </w:r>
      <w:r>
        <w:rPr>
          <w:rFonts w:ascii="仿宋" w:eastAsia="仿宋" w:hAnsi="仿宋" w:cs="仿宋" w:hint="eastAsia"/>
          <w:snapToGrid/>
          <w:kern w:val="2"/>
          <w:sz w:val="32"/>
          <w:szCs w:val="32"/>
        </w:rPr>
        <w:t>万元，主要保障机构正常运转及正常履职需要，</w:t>
      </w:r>
      <w:r w:rsidR="00BE14FC">
        <w:rPr>
          <w:rFonts w:ascii="仿宋" w:eastAsia="仿宋" w:hAnsi="仿宋" w:cs="仿宋" w:hint="eastAsia"/>
          <w:snapToGrid/>
          <w:kern w:val="2"/>
          <w:sz w:val="32"/>
          <w:szCs w:val="32"/>
        </w:rPr>
        <w:lastRenderedPageBreak/>
        <w:t>比</w:t>
      </w:r>
      <w:r>
        <w:rPr>
          <w:rFonts w:ascii="仿宋" w:eastAsia="仿宋" w:hAnsi="仿宋" w:cs="仿宋" w:hint="eastAsia"/>
          <w:snapToGrid/>
          <w:kern w:val="2"/>
          <w:sz w:val="32"/>
          <w:szCs w:val="32"/>
        </w:rPr>
        <w:t>202</w:t>
      </w:r>
      <w:r w:rsidR="0098373C">
        <w:rPr>
          <w:rFonts w:ascii="仿宋" w:eastAsia="仿宋" w:hAnsi="仿宋" w:cs="仿宋" w:hint="eastAsia"/>
          <w:snapToGrid/>
          <w:kern w:val="2"/>
          <w:sz w:val="32"/>
          <w:szCs w:val="32"/>
        </w:rPr>
        <w:t>4</w:t>
      </w:r>
      <w:r>
        <w:rPr>
          <w:rFonts w:ascii="仿宋" w:eastAsia="仿宋" w:hAnsi="仿宋" w:cs="仿宋" w:hint="eastAsia"/>
          <w:snapToGrid/>
          <w:kern w:val="2"/>
          <w:sz w:val="32"/>
          <w:szCs w:val="32"/>
        </w:rPr>
        <w:t>年增加</w:t>
      </w:r>
      <w:r w:rsidR="006B4466">
        <w:rPr>
          <w:rFonts w:ascii="仿宋" w:eastAsia="仿宋" w:hAnsi="仿宋" w:cs="仿宋" w:hint="eastAsia"/>
          <w:snapToGrid/>
          <w:kern w:val="2"/>
          <w:sz w:val="32"/>
          <w:szCs w:val="32"/>
        </w:rPr>
        <w:t>6.25</w:t>
      </w:r>
      <w:r>
        <w:rPr>
          <w:rFonts w:ascii="仿宋" w:eastAsia="仿宋" w:hAnsi="仿宋" w:cs="仿宋" w:hint="eastAsia"/>
          <w:snapToGrid/>
          <w:kern w:val="2"/>
          <w:sz w:val="32"/>
          <w:szCs w:val="32"/>
        </w:rPr>
        <w:t>万元，增长</w:t>
      </w:r>
      <w:r w:rsidR="006B4466">
        <w:rPr>
          <w:rFonts w:ascii="仿宋" w:eastAsia="仿宋" w:hAnsi="仿宋" w:cs="仿宋" w:hint="eastAsia"/>
          <w:snapToGrid/>
          <w:kern w:val="2"/>
          <w:sz w:val="32"/>
          <w:szCs w:val="32"/>
        </w:rPr>
        <w:t>9.14</w:t>
      </w:r>
      <w:r>
        <w:rPr>
          <w:rFonts w:ascii="仿宋" w:eastAsia="仿宋" w:hAnsi="仿宋" w:cs="仿宋" w:hint="eastAsia"/>
          <w:snapToGrid/>
          <w:kern w:val="2"/>
          <w:sz w:val="32"/>
          <w:szCs w:val="32"/>
        </w:rPr>
        <w:t>%，主要原因：</w:t>
      </w:r>
      <w:r w:rsidR="007D328F" w:rsidRPr="007D328F">
        <w:rPr>
          <w:rFonts w:ascii="仿宋" w:eastAsia="仿宋" w:hAnsi="仿宋" w:cs="仿宋" w:hint="eastAsia"/>
          <w:snapToGrid/>
          <w:color w:val="auto"/>
          <w:kern w:val="2"/>
          <w:sz w:val="32"/>
          <w:szCs w:val="32"/>
        </w:rPr>
        <w:t>2024年财政未支付的费用在2025年支付所致。</w:t>
      </w:r>
    </w:p>
    <w:p w:rsidR="000D73AD" w:rsidRDefault="00BE3020">
      <w:pPr>
        <w:widowControl w:val="0"/>
        <w:kinsoku/>
        <w:wordWrap w:val="0"/>
        <w:autoSpaceDE/>
        <w:autoSpaceDN/>
        <w:adjustRightInd/>
        <w:snapToGrid/>
        <w:spacing w:line="578" w:lineRule="exact"/>
        <w:ind w:firstLineChars="200" w:firstLine="632"/>
        <w:jc w:val="both"/>
        <w:textAlignment w:val="auto"/>
        <w:rPr>
          <w:rFonts w:ascii="楷体" w:eastAsia="楷体" w:hAnsi="楷体" w:cs="Times New Roman"/>
          <w:snapToGrid/>
          <w:spacing w:val="-2"/>
          <w:kern w:val="2"/>
          <w:sz w:val="32"/>
          <w:szCs w:val="32"/>
        </w:rPr>
      </w:pPr>
      <w:r>
        <w:rPr>
          <w:rFonts w:ascii="楷体" w:eastAsia="楷体" w:hAnsi="楷体" w:cs="Times New Roman" w:hint="eastAsia"/>
          <w:snapToGrid/>
          <w:spacing w:val="-2"/>
          <w:kern w:val="2"/>
          <w:sz w:val="32"/>
          <w:szCs w:val="32"/>
        </w:rPr>
        <w:t>(二)政府采购支出情况</w:t>
      </w:r>
    </w:p>
    <w:p w:rsidR="000D73AD" w:rsidRDefault="00BE3020">
      <w:pPr>
        <w:widowControl w:val="0"/>
        <w:kinsoku/>
        <w:wordWrap w:val="0"/>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202</w:t>
      </w:r>
      <w:r w:rsidR="0098373C">
        <w:rPr>
          <w:rFonts w:ascii="仿宋" w:eastAsia="仿宋" w:hAnsi="仿宋" w:cs="仿宋" w:hint="eastAsia"/>
          <w:snapToGrid/>
          <w:kern w:val="2"/>
          <w:sz w:val="32"/>
          <w:szCs w:val="32"/>
        </w:rPr>
        <w:t>5</w:t>
      </w:r>
      <w:r>
        <w:rPr>
          <w:rFonts w:ascii="仿宋" w:eastAsia="仿宋" w:hAnsi="仿宋" w:cs="仿宋" w:hint="eastAsia"/>
          <w:snapToGrid/>
          <w:kern w:val="2"/>
          <w:sz w:val="32"/>
          <w:szCs w:val="32"/>
        </w:rPr>
        <w:t>年政府采购预算安排0.00万元，其中：政府采购货物预算0.00万元、政府采购工程预算0.00万元、政府采购服务预算0.00万元。</w:t>
      </w:r>
    </w:p>
    <w:p w:rsidR="000D73AD" w:rsidRDefault="00BE3020">
      <w:pPr>
        <w:widowControl w:val="0"/>
        <w:kinsoku/>
        <w:wordWrap w:val="0"/>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_GB2312" w:eastAsia="仿宋_GB2312" w:hAnsi="Calibri" w:cs="Times New Roman" w:hint="eastAsia"/>
          <w:kern w:val="2"/>
          <w:sz w:val="32"/>
          <w:szCs w:val="32"/>
        </w:rPr>
        <w:t>我单位本年</w:t>
      </w:r>
      <w:r>
        <w:rPr>
          <w:rFonts w:ascii="仿宋" w:eastAsia="仿宋" w:hAnsi="仿宋" w:cs="仿宋" w:hint="eastAsia"/>
          <w:sz w:val="32"/>
          <w:szCs w:val="32"/>
          <w:shd w:val="clear" w:color="auto" w:fill="FFFFFF"/>
        </w:rPr>
        <w:t>暂无政府采购预算安排的支出。</w:t>
      </w:r>
    </w:p>
    <w:p w:rsidR="000D73AD" w:rsidRDefault="00BE3020">
      <w:pPr>
        <w:widowControl w:val="0"/>
        <w:kinsoku/>
        <w:wordWrap w:val="0"/>
        <w:autoSpaceDE/>
        <w:autoSpaceDN/>
        <w:adjustRightInd/>
        <w:snapToGrid/>
        <w:spacing w:line="578" w:lineRule="exact"/>
        <w:ind w:firstLineChars="200" w:firstLine="632"/>
        <w:jc w:val="both"/>
        <w:textAlignment w:val="auto"/>
        <w:rPr>
          <w:rFonts w:ascii="楷体" w:eastAsia="楷体" w:hAnsi="楷体" w:cs="Times New Roman"/>
          <w:snapToGrid/>
          <w:spacing w:val="-2"/>
          <w:kern w:val="2"/>
          <w:sz w:val="32"/>
          <w:szCs w:val="32"/>
        </w:rPr>
      </w:pPr>
      <w:r>
        <w:rPr>
          <w:rFonts w:ascii="楷体" w:eastAsia="楷体" w:hAnsi="楷体" w:cs="Times New Roman" w:hint="eastAsia"/>
          <w:snapToGrid/>
          <w:spacing w:val="-2"/>
          <w:kern w:val="2"/>
          <w:sz w:val="32"/>
          <w:szCs w:val="32"/>
        </w:rPr>
        <w:t>(三)绩效目标设置情况</w:t>
      </w:r>
    </w:p>
    <w:p w:rsidR="000D73AD" w:rsidRDefault="00BE3020">
      <w:pPr>
        <w:widowControl w:val="0"/>
        <w:kinsoku/>
        <w:wordWrap w:val="0"/>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我单位202</w:t>
      </w:r>
      <w:r w:rsidR="0098373C">
        <w:rPr>
          <w:rFonts w:ascii="仿宋" w:eastAsia="仿宋" w:hAnsi="仿宋" w:cs="仿宋" w:hint="eastAsia"/>
          <w:snapToGrid/>
          <w:kern w:val="2"/>
          <w:sz w:val="32"/>
          <w:szCs w:val="32"/>
        </w:rPr>
        <w:t>5</w:t>
      </w:r>
      <w:r>
        <w:rPr>
          <w:rFonts w:ascii="仿宋" w:eastAsia="仿宋" w:hAnsi="仿宋" w:cs="仿宋" w:hint="eastAsia"/>
          <w:snapToGrid/>
          <w:kern w:val="2"/>
          <w:sz w:val="32"/>
          <w:szCs w:val="32"/>
        </w:rPr>
        <w:t>年预算项目均按要求编制了绩效目标，从项目产出、项目效益、满意度等方面设置了绩效目标，综合反映项目预期完成的数量、实效、质量，预期达到的社会经济效益、可持续影响以及服务对象满意度等情况。</w:t>
      </w:r>
    </w:p>
    <w:p w:rsidR="000D73AD" w:rsidRPr="00A22F6E" w:rsidRDefault="00BE3020">
      <w:pPr>
        <w:widowControl w:val="0"/>
        <w:kinsoku/>
        <w:wordWrap w:val="0"/>
        <w:autoSpaceDE/>
        <w:autoSpaceDN/>
        <w:adjustRightInd/>
        <w:snapToGrid/>
        <w:spacing w:line="578" w:lineRule="exact"/>
        <w:ind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kern w:val="2"/>
          <w:sz w:val="32"/>
          <w:szCs w:val="32"/>
        </w:rPr>
        <w:t>202</w:t>
      </w:r>
      <w:r w:rsidR="0098373C">
        <w:rPr>
          <w:rFonts w:ascii="仿宋" w:eastAsia="仿宋" w:hAnsi="仿宋" w:cs="仿宋" w:hint="eastAsia"/>
          <w:snapToGrid/>
          <w:kern w:val="2"/>
          <w:sz w:val="32"/>
          <w:szCs w:val="32"/>
        </w:rPr>
        <w:t>5</w:t>
      </w:r>
      <w:r>
        <w:rPr>
          <w:rFonts w:ascii="仿宋" w:eastAsia="仿宋" w:hAnsi="仿宋" w:cs="仿宋" w:hint="eastAsia"/>
          <w:snapToGrid/>
          <w:kern w:val="2"/>
          <w:sz w:val="32"/>
          <w:szCs w:val="32"/>
        </w:rPr>
        <w:t>年，我</w:t>
      </w:r>
      <w:r w:rsidR="00A22F6E">
        <w:rPr>
          <w:rFonts w:ascii="仿宋" w:eastAsia="仿宋" w:hAnsi="仿宋" w:cs="仿宋" w:hint="eastAsia"/>
          <w:snapToGrid/>
          <w:kern w:val="2"/>
          <w:sz w:val="32"/>
          <w:szCs w:val="32"/>
        </w:rPr>
        <w:t>部门</w:t>
      </w:r>
      <w:r>
        <w:rPr>
          <w:rFonts w:ascii="仿宋" w:eastAsia="仿宋" w:hAnsi="仿宋" w:cs="仿宋" w:hint="eastAsia"/>
          <w:snapToGrid/>
          <w:kern w:val="2"/>
          <w:sz w:val="32"/>
          <w:szCs w:val="32"/>
        </w:rPr>
        <w:t>纳入预算绩效管理的支出总额为</w:t>
      </w:r>
      <w:r w:rsidR="00A22F6E">
        <w:rPr>
          <w:rFonts w:ascii="仿宋" w:eastAsia="仿宋" w:hAnsi="仿宋" w:cs="仿宋" w:hint="eastAsia"/>
          <w:snapToGrid/>
          <w:kern w:val="2"/>
          <w:sz w:val="32"/>
          <w:szCs w:val="32"/>
        </w:rPr>
        <w:t>1461.2</w:t>
      </w:r>
      <w:r>
        <w:rPr>
          <w:rFonts w:ascii="仿宋" w:eastAsia="仿宋" w:hAnsi="仿宋" w:cs="仿宋" w:hint="eastAsia"/>
          <w:snapToGrid/>
          <w:kern w:val="2"/>
          <w:sz w:val="32"/>
          <w:szCs w:val="32"/>
        </w:rPr>
        <w:t>万元，其中人员经费支出</w:t>
      </w:r>
      <w:r w:rsidR="00A22F6E">
        <w:rPr>
          <w:rFonts w:ascii="仿宋" w:eastAsia="仿宋" w:hAnsi="仿宋" w:cs="仿宋" w:hint="eastAsia"/>
          <w:snapToGrid/>
          <w:kern w:val="2"/>
          <w:sz w:val="32"/>
          <w:szCs w:val="32"/>
        </w:rPr>
        <w:t>1349.55</w:t>
      </w:r>
      <w:r>
        <w:rPr>
          <w:rFonts w:ascii="仿宋" w:eastAsia="仿宋" w:hAnsi="仿宋" w:cs="仿宋" w:hint="eastAsia"/>
          <w:snapToGrid/>
          <w:kern w:val="2"/>
          <w:sz w:val="32"/>
          <w:szCs w:val="32"/>
        </w:rPr>
        <w:t>万元，公用经费支出</w:t>
      </w:r>
      <w:r w:rsidR="00A22F6E">
        <w:rPr>
          <w:rFonts w:ascii="仿宋" w:eastAsia="仿宋" w:hAnsi="仿宋" w:cs="仿宋" w:hint="eastAsia"/>
          <w:snapToGrid/>
          <w:kern w:val="2"/>
          <w:sz w:val="32"/>
          <w:szCs w:val="32"/>
        </w:rPr>
        <w:t>75.65</w:t>
      </w:r>
      <w:r>
        <w:rPr>
          <w:rFonts w:ascii="仿宋" w:eastAsia="仿宋" w:hAnsi="仿宋" w:cs="仿宋" w:hint="eastAsia"/>
          <w:snapToGrid/>
          <w:kern w:val="2"/>
          <w:sz w:val="32"/>
          <w:szCs w:val="32"/>
        </w:rPr>
        <w:t>万元，支出项目共</w:t>
      </w:r>
      <w:r w:rsidR="00A22F6E" w:rsidRPr="00A22F6E">
        <w:rPr>
          <w:rFonts w:ascii="仿宋" w:eastAsia="仿宋" w:hAnsi="仿宋" w:cs="仿宋" w:hint="eastAsia"/>
          <w:snapToGrid/>
          <w:color w:val="auto"/>
          <w:kern w:val="2"/>
          <w:sz w:val="32"/>
          <w:szCs w:val="32"/>
        </w:rPr>
        <w:t>3</w:t>
      </w:r>
      <w:r>
        <w:rPr>
          <w:rFonts w:ascii="仿宋" w:eastAsia="仿宋" w:hAnsi="仿宋" w:cs="仿宋" w:hint="eastAsia"/>
          <w:snapToGrid/>
          <w:kern w:val="2"/>
          <w:sz w:val="32"/>
          <w:szCs w:val="32"/>
        </w:rPr>
        <w:t>个，支出总额</w:t>
      </w:r>
      <w:r w:rsidR="00A22F6E" w:rsidRPr="00A22F6E">
        <w:rPr>
          <w:rFonts w:ascii="仿宋" w:eastAsia="仿宋" w:hAnsi="仿宋" w:cs="仿宋" w:hint="eastAsia"/>
          <w:snapToGrid/>
          <w:color w:val="auto"/>
          <w:kern w:val="2"/>
          <w:sz w:val="32"/>
          <w:szCs w:val="32"/>
        </w:rPr>
        <w:t>36</w:t>
      </w:r>
      <w:r>
        <w:rPr>
          <w:rFonts w:ascii="仿宋" w:eastAsia="仿宋" w:hAnsi="仿宋" w:cs="仿宋" w:hint="eastAsia"/>
          <w:snapToGrid/>
          <w:kern w:val="2"/>
          <w:sz w:val="32"/>
          <w:szCs w:val="32"/>
        </w:rPr>
        <w:t>万元，其中预算支出100万</w:t>
      </w:r>
      <w:r w:rsidRPr="00A22F6E">
        <w:rPr>
          <w:rFonts w:ascii="仿宋" w:eastAsia="仿宋" w:hAnsi="仿宋" w:cs="仿宋" w:hint="eastAsia"/>
          <w:snapToGrid/>
          <w:color w:val="auto"/>
          <w:kern w:val="2"/>
          <w:sz w:val="32"/>
          <w:szCs w:val="32"/>
        </w:rPr>
        <w:t>元及100万元以上项目0个，支出总额0.00万元。202</w:t>
      </w:r>
      <w:r w:rsidR="0098373C" w:rsidRPr="00A22F6E">
        <w:rPr>
          <w:rFonts w:ascii="仿宋" w:eastAsia="仿宋" w:hAnsi="仿宋" w:cs="仿宋" w:hint="eastAsia"/>
          <w:snapToGrid/>
          <w:color w:val="auto"/>
          <w:kern w:val="2"/>
          <w:sz w:val="32"/>
          <w:szCs w:val="32"/>
        </w:rPr>
        <w:t>5</w:t>
      </w:r>
      <w:r w:rsidRPr="00A22F6E">
        <w:rPr>
          <w:rFonts w:ascii="仿宋" w:eastAsia="仿宋" w:hAnsi="仿宋" w:cs="仿宋" w:hint="eastAsia"/>
          <w:snapToGrid/>
          <w:color w:val="auto"/>
          <w:kern w:val="2"/>
          <w:sz w:val="32"/>
          <w:szCs w:val="32"/>
        </w:rPr>
        <w:t>年我</w:t>
      </w:r>
      <w:r w:rsidR="00A22F6E" w:rsidRPr="00A22F6E">
        <w:rPr>
          <w:rFonts w:ascii="仿宋" w:eastAsia="仿宋" w:hAnsi="仿宋" w:cs="仿宋" w:hint="eastAsia"/>
          <w:snapToGrid/>
          <w:color w:val="auto"/>
          <w:kern w:val="2"/>
          <w:sz w:val="32"/>
          <w:szCs w:val="32"/>
        </w:rPr>
        <w:t>部门</w:t>
      </w:r>
      <w:r w:rsidRPr="00A22F6E">
        <w:rPr>
          <w:rFonts w:ascii="仿宋" w:eastAsia="仿宋" w:hAnsi="仿宋" w:cs="仿宋" w:hint="eastAsia"/>
          <w:snapToGrid/>
          <w:color w:val="auto"/>
          <w:kern w:val="2"/>
          <w:sz w:val="32"/>
          <w:szCs w:val="32"/>
        </w:rPr>
        <w:t>拟组织对</w:t>
      </w:r>
      <w:r w:rsidR="00A22F6E" w:rsidRPr="00A22F6E">
        <w:rPr>
          <w:rFonts w:ascii="仿宋" w:eastAsia="仿宋" w:hAnsi="仿宋" w:cs="仿宋" w:hint="eastAsia"/>
          <w:snapToGrid/>
          <w:color w:val="auto"/>
          <w:kern w:val="2"/>
          <w:sz w:val="32"/>
          <w:szCs w:val="32"/>
        </w:rPr>
        <w:t>3</w:t>
      </w:r>
      <w:r w:rsidRPr="00A22F6E">
        <w:rPr>
          <w:rFonts w:ascii="仿宋" w:eastAsia="仿宋" w:hAnsi="仿宋" w:cs="仿宋" w:hint="eastAsia"/>
          <w:snapToGrid/>
          <w:color w:val="auto"/>
          <w:kern w:val="2"/>
          <w:sz w:val="32"/>
          <w:szCs w:val="32"/>
        </w:rPr>
        <w:t>个项目进行预算绩效评价，涉及资金</w:t>
      </w:r>
      <w:r w:rsidR="00A22F6E" w:rsidRPr="00A22F6E">
        <w:rPr>
          <w:rFonts w:ascii="仿宋" w:eastAsia="仿宋" w:hAnsi="仿宋" w:cs="仿宋" w:hint="eastAsia"/>
          <w:snapToGrid/>
          <w:color w:val="auto"/>
          <w:kern w:val="2"/>
          <w:sz w:val="32"/>
          <w:szCs w:val="32"/>
        </w:rPr>
        <w:t>36</w:t>
      </w:r>
      <w:r w:rsidRPr="00A22F6E">
        <w:rPr>
          <w:rFonts w:ascii="仿宋" w:eastAsia="仿宋" w:hAnsi="仿宋" w:cs="仿宋" w:hint="eastAsia"/>
          <w:snapToGrid/>
          <w:color w:val="auto"/>
          <w:kern w:val="2"/>
          <w:sz w:val="32"/>
          <w:szCs w:val="32"/>
        </w:rPr>
        <w:t>万元。我</w:t>
      </w:r>
      <w:r w:rsidR="00A22F6E" w:rsidRPr="00A22F6E">
        <w:rPr>
          <w:rFonts w:ascii="仿宋" w:eastAsia="仿宋" w:hAnsi="仿宋" w:cs="仿宋" w:hint="eastAsia"/>
          <w:snapToGrid/>
          <w:color w:val="auto"/>
          <w:kern w:val="2"/>
          <w:sz w:val="32"/>
          <w:szCs w:val="32"/>
        </w:rPr>
        <w:t>部门</w:t>
      </w:r>
      <w:r w:rsidR="0098373C" w:rsidRPr="00A22F6E">
        <w:rPr>
          <w:rFonts w:ascii="仿宋" w:eastAsia="仿宋" w:hAnsi="仿宋" w:cs="仿宋" w:hint="eastAsia"/>
          <w:snapToGrid/>
          <w:color w:val="auto"/>
          <w:kern w:val="2"/>
          <w:sz w:val="32"/>
          <w:szCs w:val="32"/>
        </w:rPr>
        <w:t>2025</w:t>
      </w:r>
      <w:r w:rsidRPr="00A22F6E">
        <w:rPr>
          <w:rFonts w:ascii="仿宋" w:eastAsia="仿宋" w:hAnsi="仿宋" w:cs="仿宋" w:hint="eastAsia"/>
          <w:snapToGrid/>
          <w:color w:val="auto"/>
          <w:kern w:val="2"/>
          <w:sz w:val="32"/>
          <w:szCs w:val="32"/>
        </w:rPr>
        <w:t>年未开展重点项目预算的绩效目标。</w:t>
      </w:r>
    </w:p>
    <w:p w:rsidR="000D73AD" w:rsidRDefault="00BE3020">
      <w:pPr>
        <w:widowControl w:val="0"/>
        <w:kinsoku/>
        <w:wordWrap w:val="0"/>
        <w:autoSpaceDE/>
        <w:autoSpaceDN/>
        <w:adjustRightInd/>
        <w:snapToGrid/>
        <w:spacing w:line="578" w:lineRule="exact"/>
        <w:ind w:firstLineChars="200" w:firstLine="632"/>
        <w:jc w:val="both"/>
        <w:textAlignment w:val="auto"/>
        <w:rPr>
          <w:rFonts w:ascii="楷体" w:eastAsia="楷体" w:hAnsi="楷体" w:cs="Times New Roman"/>
          <w:snapToGrid/>
          <w:spacing w:val="-2"/>
          <w:kern w:val="2"/>
          <w:sz w:val="32"/>
          <w:szCs w:val="32"/>
        </w:rPr>
      </w:pPr>
      <w:r>
        <w:rPr>
          <w:rFonts w:ascii="楷体" w:eastAsia="楷体" w:hAnsi="楷体" w:cs="Times New Roman" w:hint="eastAsia"/>
          <w:snapToGrid/>
          <w:spacing w:val="-2"/>
          <w:kern w:val="2"/>
          <w:sz w:val="32"/>
          <w:szCs w:val="32"/>
        </w:rPr>
        <w:t>(四)国有资产占用情况</w:t>
      </w:r>
    </w:p>
    <w:p w:rsidR="000D73AD" w:rsidRDefault="00BE3020">
      <w:pPr>
        <w:widowControl w:val="0"/>
        <w:kinsoku/>
        <w:wordWrap w:val="0"/>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202</w:t>
      </w:r>
      <w:r w:rsidR="0098373C">
        <w:rPr>
          <w:rFonts w:ascii="仿宋" w:eastAsia="仿宋" w:hAnsi="仿宋" w:cs="仿宋" w:hint="eastAsia"/>
          <w:snapToGrid/>
          <w:kern w:val="2"/>
          <w:sz w:val="32"/>
          <w:szCs w:val="32"/>
        </w:rPr>
        <w:t>4</w:t>
      </w:r>
      <w:r>
        <w:rPr>
          <w:rFonts w:ascii="仿宋" w:eastAsia="仿宋" w:hAnsi="仿宋" w:cs="仿宋" w:hint="eastAsia"/>
          <w:snapToGrid/>
          <w:kern w:val="2"/>
          <w:sz w:val="32"/>
          <w:szCs w:val="32"/>
        </w:rPr>
        <w:t>年期末，我单位共有车辆0辆，其中：一般公务用车0辆、一般执法执勤用车0辆、特种专业技术用车0辆；其他用车0辆，我单位无其他用车；单价50万元以上通用设备0套，单位价值100万元以上专用设备0套。</w:t>
      </w:r>
    </w:p>
    <w:p w:rsidR="000D73AD" w:rsidRDefault="00BE3020">
      <w:pPr>
        <w:widowControl w:val="0"/>
        <w:kinsoku/>
        <w:wordWrap w:val="0"/>
        <w:autoSpaceDE/>
        <w:autoSpaceDN/>
        <w:adjustRightInd/>
        <w:snapToGrid/>
        <w:spacing w:line="578" w:lineRule="exact"/>
        <w:ind w:firstLineChars="200" w:firstLine="632"/>
        <w:jc w:val="both"/>
        <w:textAlignment w:val="auto"/>
        <w:rPr>
          <w:rFonts w:ascii="楷体" w:eastAsia="楷体" w:hAnsi="楷体" w:cs="Times New Roman"/>
          <w:snapToGrid/>
          <w:spacing w:val="-2"/>
          <w:kern w:val="2"/>
          <w:sz w:val="32"/>
          <w:szCs w:val="32"/>
        </w:rPr>
      </w:pPr>
      <w:r>
        <w:rPr>
          <w:rFonts w:ascii="楷体" w:eastAsia="楷体" w:hAnsi="楷体" w:cs="Times New Roman" w:hint="eastAsia"/>
          <w:snapToGrid/>
          <w:spacing w:val="-2"/>
          <w:kern w:val="2"/>
          <w:sz w:val="32"/>
          <w:szCs w:val="32"/>
        </w:rPr>
        <w:lastRenderedPageBreak/>
        <w:t>(五)专项转移支付项目情况</w:t>
      </w:r>
    </w:p>
    <w:p w:rsidR="000D73AD" w:rsidRDefault="00BE3020">
      <w:pPr>
        <w:widowControl w:val="0"/>
        <w:kinsoku/>
        <w:wordWrap w:val="0"/>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三门峡市企业发展服务中心负责管理的专项转移支付项目共有0项，主要是因为我单位没有负责管理的专项转移支付项目。我单位将按照《预算法》等有关规定，积极做好项目分配前期准备工作，在规定的时间内向财政部门提出资金分配意见，根据有关要求做好项目申报公开等相关工作。</w:t>
      </w:r>
    </w:p>
    <w:p w:rsidR="000D73AD" w:rsidRDefault="00BE3020">
      <w:pPr>
        <w:widowControl w:val="0"/>
        <w:kinsoku/>
        <w:wordWrap w:val="0"/>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我部门本年无负责管理的专项转移支付项目。</w:t>
      </w:r>
    </w:p>
    <w:p w:rsidR="000D73AD" w:rsidRDefault="00BE3020">
      <w:pPr>
        <w:jc w:val="both"/>
        <w:rPr>
          <w:rFonts w:ascii="仿宋_GB2312" w:eastAsia="仿宋_GB2312" w:hAnsi="Calibri" w:cs="Times New Roman"/>
          <w:snapToGrid/>
          <w:kern w:val="2"/>
          <w:sz w:val="32"/>
          <w:szCs w:val="32"/>
        </w:rPr>
      </w:pPr>
      <w:r>
        <w:br w:type="page"/>
      </w:r>
    </w:p>
    <w:p w:rsidR="000D73AD" w:rsidRDefault="00BE3020">
      <w:pPr>
        <w:spacing w:before="1" w:line="578" w:lineRule="atLeast"/>
        <w:jc w:val="center"/>
        <w:rPr>
          <w:rFonts w:ascii="黑体" w:eastAsia="黑体" w:hAnsi="黑体" w:cs="黑体"/>
          <w:spacing w:val="19"/>
          <w:sz w:val="31"/>
          <w:szCs w:val="31"/>
        </w:rPr>
      </w:pPr>
      <w:r>
        <w:rPr>
          <w:rFonts w:ascii="黑体" w:eastAsia="黑体" w:hAnsi="黑体" w:cs="黑体" w:hint="eastAsia"/>
          <w:spacing w:val="19"/>
          <w:sz w:val="31"/>
          <w:szCs w:val="31"/>
        </w:rPr>
        <w:lastRenderedPageBreak/>
        <w:t>第三部分</w:t>
      </w:r>
      <w:r>
        <w:rPr>
          <w:rFonts w:ascii="黑体" w:eastAsia="黑体" w:hAnsi="黑体" w:cs="黑体" w:hint="eastAsia"/>
          <w:spacing w:val="19"/>
          <w:sz w:val="31"/>
          <w:szCs w:val="31"/>
        </w:rPr>
        <w:br/>
        <w:t>名词解释</w:t>
      </w:r>
    </w:p>
    <w:p w:rsidR="000D73AD" w:rsidRDefault="000D73AD">
      <w:pPr>
        <w:spacing w:before="1" w:line="578" w:lineRule="atLeast"/>
        <w:jc w:val="center"/>
        <w:rPr>
          <w:rFonts w:ascii="黑体" w:eastAsia="黑体" w:hAnsi="黑体" w:cs="黑体"/>
          <w:spacing w:val="19"/>
          <w:sz w:val="31"/>
          <w:szCs w:val="31"/>
        </w:rPr>
      </w:pPr>
    </w:p>
    <w:p w:rsidR="000D73AD" w:rsidRDefault="00BE3020">
      <w:pPr>
        <w:widowControl w:val="0"/>
        <w:kinsoku/>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一、财政拨款收入：是指市级财政当年拨付的资金；包括一般公共预算拨款、政府性基金预算拨款、国有资本经营预算拨款。</w:t>
      </w:r>
    </w:p>
    <w:p w:rsidR="000D73AD" w:rsidRDefault="00BE3020">
      <w:pPr>
        <w:widowControl w:val="0"/>
        <w:kinsoku/>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二、财政专户管理资金：是指缴入财政专户、实行专项管理的高中以上学费、住宿费、高校委托培养费、函大、电大、夜大及短训班培训费等教育收费。</w:t>
      </w:r>
    </w:p>
    <w:p w:rsidR="000D73AD" w:rsidRDefault="00BE3020">
      <w:pPr>
        <w:widowControl w:val="0"/>
        <w:kinsoku/>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三、事业收入：是指事业单位开展专业活动及辅助活动所取得的收入，不包括教育收费。</w:t>
      </w:r>
    </w:p>
    <w:p w:rsidR="000D73AD" w:rsidRDefault="00BE3020">
      <w:pPr>
        <w:widowControl w:val="0"/>
        <w:kinsoku/>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四、事业单位经营收入：是指事业单位在专业业务活动及其辅助活动之外开展非独立核算经营活动取得的收入。</w:t>
      </w:r>
    </w:p>
    <w:p w:rsidR="000D73AD" w:rsidRDefault="00BE3020">
      <w:pPr>
        <w:widowControl w:val="0"/>
        <w:kinsoku/>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五、其他收入：是指部门取得的除“财政拨款”、“事业收入”、“事业单位经营收入”等以外的收入。</w:t>
      </w:r>
    </w:p>
    <w:p w:rsidR="000D73AD" w:rsidRDefault="00BE3020">
      <w:pPr>
        <w:widowControl w:val="0"/>
        <w:kinsoku/>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0D73AD" w:rsidRDefault="00BE3020">
      <w:pPr>
        <w:widowControl w:val="0"/>
        <w:kinsoku/>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七、基本支出：是指为保障机构正常运转、完成日常工作任务所必需的开支，其内容包括人员经费和日常公用经费两部分。</w:t>
      </w:r>
    </w:p>
    <w:p w:rsidR="000D73AD" w:rsidRDefault="00BE3020">
      <w:pPr>
        <w:widowControl w:val="0"/>
        <w:kinsoku/>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lastRenderedPageBreak/>
        <w:t>八、项目支出：是指在基本支出之外，为完成特定的行政工作任务或事业发展目标所发生的支出。</w:t>
      </w:r>
    </w:p>
    <w:p w:rsidR="000D73AD" w:rsidRDefault="00BE3020">
      <w:pPr>
        <w:widowControl w:val="0"/>
        <w:kinsoku/>
        <w:autoSpaceDE/>
        <w:autoSpaceDN/>
        <w:adjustRightInd/>
        <w:snapToGrid/>
        <w:spacing w:line="578" w:lineRule="exact"/>
        <w:ind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D73AD" w:rsidRDefault="00BE3020">
      <w:pPr>
        <w:widowControl w:val="0"/>
        <w:kinsoku/>
        <w:autoSpaceDE/>
        <w:autoSpaceDN/>
        <w:adjustRightInd/>
        <w:snapToGrid/>
        <w:spacing w:line="578" w:lineRule="exact"/>
        <w:ind w:firstLineChars="200"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十、</w:t>
      </w:r>
      <w:r w:rsidR="00362644">
        <w:rPr>
          <w:rFonts w:ascii="仿宋_GB2312" w:eastAsia="仿宋_GB2312" w:hAnsi="Calibri" w:cs="Times New Roman" w:hint="eastAsia"/>
          <w:snapToGrid/>
          <w:kern w:val="2"/>
          <w:sz w:val="32"/>
          <w:szCs w:val="32"/>
        </w:rPr>
        <w:t>行政（事业）单位</w:t>
      </w:r>
      <w:r>
        <w:rPr>
          <w:rFonts w:ascii="仿宋" w:eastAsia="仿宋" w:hAnsi="仿宋" w:cs="仿宋" w:hint="eastAsia"/>
          <w:snapToGrid/>
          <w:kern w:val="2"/>
          <w:sz w:val="32"/>
          <w:szCs w:val="32"/>
        </w:rPr>
        <w:t>机构运行经费：</w:t>
      </w:r>
      <w:r w:rsidR="00362644">
        <w:rPr>
          <w:rFonts w:ascii="仿宋_GB2312" w:eastAsia="仿宋_GB2312" w:hAnsi="Calibri" w:cs="Times New Roman" w:hint="eastAsia"/>
          <w:snapToGrid/>
          <w:kern w:val="2"/>
          <w:sz w:val="32"/>
          <w:szCs w:val="32"/>
        </w:rPr>
        <w:t>是指为保障单位(包括行政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0D73AD" w:rsidRDefault="00BE3020">
      <w:pPr>
        <w:widowControl w:val="0"/>
        <w:kinsoku/>
        <w:autoSpaceDE/>
        <w:autoSpaceDN/>
        <w:adjustRightInd/>
        <w:snapToGrid/>
        <w:spacing w:line="578" w:lineRule="exact"/>
        <w:ind w:firstLineChars="200" w:firstLine="640"/>
        <w:jc w:val="both"/>
        <w:textAlignment w:val="auto"/>
        <w:rPr>
          <w:rFonts w:ascii="仿宋" w:eastAsia="仿宋" w:hAnsi="仿宋" w:cs="仿宋"/>
          <w:snapToGrid/>
          <w:kern w:val="2"/>
          <w:sz w:val="32"/>
          <w:szCs w:val="32"/>
        </w:rPr>
      </w:pPr>
      <w:r>
        <w:rPr>
          <w:rFonts w:ascii="仿宋" w:eastAsia="仿宋" w:hAnsi="仿宋" w:cs="仿宋" w:hint="eastAsia"/>
          <w:snapToGrid/>
          <w:kern w:val="2"/>
          <w:sz w:val="32"/>
          <w:szCs w:val="32"/>
        </w:rPr>
        <w:t>附件：三门峡市企业发展服务中心</w:t>
      </w:r>
      <w:r w:rsidR="00362644">
        <w:rPr>
          <w:rFonts w:ascii="仿宋" w:eastAsia="仿宋" w:hAnsi="仿宋" w:cs="仿宋" w:hint="eastAsia"/>
          <w:snapToGrid/>
          <w:kern w:val="2"/>
          <w:sz w:val="32"/>
          <w:szCs w:val="32"/>
        </w:rPr>
        <w:t>2025年</w:t>
      </w:r>
      <w:r w:rsidR="0099287A">
        <w:rPr>
          <w:rFonts w:ascii="仿宋" w:eastAsia="仿宋" w:hAnsi="仿宋" w:cs="仿宋" w:hint="eastAsia"/>
          <w:snapToGrid/>
          <w:kern w:val="2"/>
          <w:sz w:val="32"/>
          <w:szCs w:val="32"/>
        </w:rPr>
        <w:t>部门</w:t>
      </w:r>
      <w:r>
        <w:rPr>
          <w:rFonts w:ascii="仿宋" w:eastAsia="仿宋" w:hAnsi="仿宋" w:cs="仿宋" w:hint="eastAsia"/>
          <w:snapToGrid/>
          <w:kern w:val="2"/>
          <w:sz w:val="32"/>
          <w:szCs w:val="32"/>
        </w:rPr>
        <w:t>预算表</w:t>
      </w:r>
    </w:p>
    <w:p w:rsidR="000D73AD" w:rsidRDefault="000D73AD" w:rsidP="0098373C">
      <w:pPr>
        <w:rPr>
          <w:rFonts w:ascii="仿宋_GB2312" w:eastAsiaTheme="minorEastAsia" w:hAnsi="Calibri" w:cs="Times New Roman"/>
          <w:snapToGrid/>
          <w:kern w:val="2"/>
          <w:sz w:val="32"/>
          <w:szCs w:val="32"/>
        </w:rPr>
      </w:pPr>
    </w:p>
    <w:p w:rsidR="0064496E" w:rsidRDefault="0064496E" w:rsidP="0098373C">
      <w:pPr>
        <w:rPr>
          <w:rFonts w:ascii="仿宋_GB2312" w:eastAsiaTheme="minorEastAsia" w:hAnsi="Calibri" w:cs="Times New Roman"/>
          <w:snapToGrid/>
          <w:kern w:val="2"/>
          <w:sz w:val="32"/>
          <w:szCs w:val="32"/>
        </w:rPr>
      </w:pPr>
    </w:p>
    <w:p w:rsidR="0064496E" w:rsidRDefault="0064496E" w:rsidP="0098373C">
      <w:pPr>
        <w:rPr>
          <w:rFonts w:ascii="仿宋_GB2312" w:eastAsiaTheme="minorEastAsia" w:hAnsi="Calibri" w:cs="Times New Roman"/>
          <w:snapToGrid/>
          <w:kern w:val="2"/>
          <w:sz w:val="32"/>
          <w:szCs w:val="32"/>
        </w:rPr>
      </w:pPr>
    </w:p>
    <w:p w:rsidR="0064496E" w:rsidRDefault="0064496E" w:rsidP="0098373C">
      <w:pPr>
        <w:rPr>
          <w:rFonts w:ascii="仿宋_GB2312" w:eastAsiaTheme="minorEastAsia" w:hAnsi="Calibri" w:cs="Times New Roman"/>
          <w:snapToGrid/>
          <w:kern w:val="2"/>
          <w:sz w:val="32"/>
          <w:szCs w:val="32"/>
        </w:rPr>
      </w:pPr>
    </w:p>
    <w:p w:rsidR="0064496E" w:rsidRDefault="0064496E" w:rsidP="0098373C">
      <w:pPr>
        <w:rPr>
          <w:rFonts w:ascii="仿宋_GB2312" w:eastAsiaTheme="minorEastAsia" w:hAnsi="Calibri" w:cs="Times New Roman"/>
          <w:snapToGrid/>
          <w:kern w:val="2"/>
          <w:sz w:val="32"/>
          <w:szCs w:val="32"/>
        </w:rPr>
      </w:pPr>
    </w:p>
    <w:p w:rsidR="0064496E" w:rsidRDefault="0064496E" w:rsidP="0098373C">
      <w:pPr>
        <w:rPr>
          <w:rFonts w:ascii="仿宋_GB2312" w:eastAsiaTheme="minorEastAsia" w:hAnsi="Calibri" w:cs="Times New Roman"/>
          <w:snapToGrid/>
          <w:kern w:val="2"/>
          <w:sz w:val="32"/>
          <w:szCs w:val="32"/>
        </w:rPr>
      </w:pPr>
    </w:p>
    <w:p w:rsidR="0064496E" w:rsidRDefault="0064496E" w:rsidP="0098373C">
      <w:pPr>
        <w:rPr>
          <w:rFonts w:ascii="仿宋_GB2312" w:eastAsiaTheme="minorEastAsia" w:hAnsi="Calibri" w:cs="Times New Roman"/>
          <w:snapToGrid/>
          <w:kern w:val="2"/>
          <w:sz w:val="32"/>
          <w:szCs w:val="32"/>
        </w:rPr>
      </w:pPr>
    </w:p>
    <w:p w:rsidR="0064496E" w:rsidRDefault="0064496E" w:rsidP="0098373C">
      <w:pPr>
        <w:rPr>
          <w:rFonts w:ascii="仿宋_GB2312" w:eastAsiaTheme="minorEastAsia" w:hAnsi="Calibri" w:cs="Times New Roman"/>
          <w:snapToGrid/>
          <w:kern w:val="2"/>
          <w:sz w:val="32"/>
          <w:szCs w:val="32"/>
        </w:rPr>
      </w:pPr>
    </w:p>
    <w:p w:rsidR="0064496E" w:rsidRDefault="0064496E" w:rsidP="0098373C">
      <w:pPr>
        <w:rPr>
          <w:rFonts w:ascii="仿宋_GB2312" w:eastAsiaTheme="minorEastAsia" w:hAnsi="Calibri" w:cs="Times New Roman"/>
          <w:snapToGrid/>
          <w:kern w:val="2"/>
          <w:sz w:val="32"/>
          <w:szCs w:val="32"/>
        </w:rPr>
      </w:pPr>
    </w:p>
    <w:p w:rsidR="0064496E" w:rsidRDefault="0064496E" w:rsidP="0098373C">
      <w:pPr>
        <w:rPr>
          <w:rFonts w:ascii="仿宋_GB2312" w:eastAsiaTheme="minorEastAsia" w:hAnsi="Calibri" w:cs="Times New Roman"/>
          <w:snapToGrid/>
          <w:kern w:val="2"/>
          <w:sz w:val="32"/>
          <w:szCs w:val="32"/>
        </w:rPr>
      </w:pPr>
    </w:p>
    <w:tbl>
      <w:tblPr>
        <w:tblW w:w="8320" w:type="dxa"/>
        <w:tblInd w:w="96" w:type="dxa"/>
        <w:tblLook w:val="04A0"/>
      </w:tblPr>
      <w:tblGrid>
        <w:gridCol w:w="2780"/>
        <w:gridCol w:w="1380"/>
        <w:gridCol w:w="2780"/>
        <w:gridCol w:w="1380"/>
      </w:tblGrid>
      <w:tr w:rsidR="0064496E" w:rsidRPr="0064496E" w:rsidTr="0064496E">
        <w:trPr>
          <w:trHeight w:val="327"/>
        </w:trPr>
        <w:tc>
          <w:tcPr>
            <w:tcW w:w="8320" w:type="dxa"/>
            <w:gridSpan w:val="4"/>
            <w:tcBorders>
              <w:top w:val="nil"/>
              <w:left w:val="nil"/>
              <w:bottom w:val="nil"/>
              <w:right w:val="nil"/>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预算01表  </w:t>
            </w:r>
          </w:p>
        </w:tc>
      </w:tr>
      <w:tr w:rsidR="0064496E" w:rsidRPr="0064496E" w:rsidTr="0064496E">
        <w:trPr>
          <w:trHeight w:val="651"/>
        </w:trPr>
        <w:tc>
          <w:tcPr>
            <w:tcW w:w="8320" w:type="dxa"/>
            <w:gridSpan w:val="4"/>
            <w:tcBorders>
              <w:top w:val="nil"/>
              <w:left w:val="nil"/>
              <w:bottom w:val="nil"/>
              <w:right w:val="nil"/>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b/>
                <w:bCs/>
                <w:snapToGrid/>
                <w:color w:val="auto"/>
                <w:sz w:val="38"/>
                <w:szCs w:val="38"/>
              </w:rPr>
            </w:pPr>
            <w:r w:rsidRPr="0064496E">
              <w:rPr>
                <w:rFonts w:ascii="宋体" w:eastAsia="宋体" w:hAnsi="宋体" w:cs="宋体" w:hint="eastAsia"/>
                <w:b/>
                <w:bCs/>
                <w:snapToGrid/>
                <w:color w:val="auto"/>
                <w:sz w:val="38"/>
                <w:szCs w:val="38"/>
              </w:rPr>
              <w:t>2025年部门收支总体情况表</w:t>
            </w:r>
          </w:p>
        </w:tc>
      </w:tr>
      <w:tr w:rsidR="0064496E" w:rsidRPr="0064496E" w:rsidTr="0064496E">
        <w:trPr>
          <w:trHeight w:val="327"/>
        </w:trPr>
        <w:tc>
          <w:tcPr>
            <w:tcW w:w="6940" w:type="dxa"/>
            <w:gridSpan w:val="3"/>
            <w:tcBorders>
              <w:top w:val="nil"/>
              <w:left w:val="nil"/>
              <w:bottom w:val="nil"/>
              <w:right w:val="nil"/>
            </w:tcBorders>
            <w:shd w:val="clear" w:color="auto" w:fill="auto"/>
            <w:vAlign w:val="center"/>
            <w:hideMark/>
          </w:tcPr>
          <w:p w:rsidR="0064496E" w:rsidRPr="0064496E" w:rsidRDefault="0064496E" w:rsidP="0064496E">
            <w:pPr>
              <w:kinsoku/>
              <w:autoSpaceDE/>
              <w:autoSpaceDN/>
              <w:adjustRightInd/>
              <w:snapToGrid/>
              <w:textAlignment w:val="auto"/>
              <w:rPr>
                <w:rFonts w:ascii="Times New Roman" w:eastAsia="宋体" w:hAnsi="Times New Roman" w:cs="Times New Roman"/>
                <w:snapToGrid/>
                <w:color w:val="auto"/>
                <w:sz w:val="18"/>
                <w:szCs w:val="18"/>
              </w:rPr>
            </w:pPr>
            <w:r w:rsidRPr="0064496E">
              <w:rPr>
                <w:rFonts w:ascii="Times New Roman" w:eastAsia="宋体" w:hAnsi="Times New Roman" w:cs="Times New Roman"/>
                <w:snapToGrid/>
                <w:color w:val="auto"/>
                <w:sz w:val="18"/>
                <w:szCs w:val="18"/>
              </w:rPr>
              <w:t>部门名称：三门峡市企业发展服务中心</w:t>
            </w:r>
          </w:p>
        </w:tc>
        <w:tc>
          <w:tcPr>
            <w:tcW w:w="1380" w:type="dxa"/>
            <w:tcBorders>
              <w:top w:val="nil"/>
              <w:left w:val="nil"/>
              <w:bottom w:val="nil"/>
              <w:right w:val="nil"/>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单位：万元</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收入</w:t>
            </w:r>
          </w:p>
        </w:tc>
        <w:tc>
          <w:tcPr>
            <w:tcW w:w="4160" w:type="dxa"/>
            <w:gridSpan w:val="2"/>
            <w:tcBorders>
              <w:top w:val="single" w:sz="4" w:space="0" w:color="000000"/>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支出</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项目  </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金额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项目  </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金额</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一、一般公共预算</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一、一般公共服务</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其中：财政拨款</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二、外交</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二、政府性基金预算拨款收入</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三、国防</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三、国有资本经营预算拨款收入</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四、公共安全</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四、财政专户管理资金收入</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五、教育</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五、事业收入</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六、科学技术</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六、事业单位经营收入</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七、文化旅游体育与传媒</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七、上级补助收入</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八、社会保障和就业</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678.83</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八、附属单位上缴收入</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九、社会保险基金支出</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九、其他收入</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十、卫生健康</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40.14</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十一、节能环保</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十二、城乡社区事务</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十三、农林水事务</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十四、交通运输</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十五、资源勘探信息等</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十六、商业服务业等</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682.66</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十七、金融支出</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十九、援助其他地区支出</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二十、自然资源海洋气象等支出</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二十一、住房保障支出</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59.57</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二十二、粮油物资储备支出</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二十三、国有资本经营预算</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二十四、灾害防治及应急管理</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二十七、预备费</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二十九、其他支出</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三十、转移性支出</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三十一、债务还本支出</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三十二、债务付息支出</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三十三、债务发行费用支出</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三十四、抗疫特别国债安排的支出</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本 年 收 入 合 计</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本 年 支 出 合 计</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上年结转结余</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年终结转结余</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4496E">
        <w:trPr>
          <w:trHeight w:val="327"/>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收 入 总 计</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27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支 出 总 计</w:t>
            </w:r>
          </w:p>
        </w:tc>
        <w:tc>
          <w:tcPr>
            <w:tcW w:w="138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r>
    </w:tbl>
    <w:p w:rsidR="0064496E" w:rsidRPr="0064496E" w:rsidRDefault="0064496E" w:rsidP="0098373C">
      <w:pPr>
        <w:rPr>
          <w:rFonts w:ascii="仿宋_GB2312" w:eastAsiaTheme="minorEastAsia" w:hAnsi="Calibri" w:cs="Times New Roman"/>
          <w:snapToGrid/>
          <w:kern w:val="2"/>
          <w:sz w:val="32"/>
          <w:szCs w:val="32"/>
        </w:rPr>
        <w:sectPr w:rsidR="0064496E" w:rsidRPr="0064496E">
          <w:pgSz w:w="11906" w:h="16838"/>
          <w:pgMar w:top="1440" w:right="1800" w:bottom="1440" w:left="1800" w:header="720" w:footer="720" w:gutter="0"/>
          <w:pgNumType w:fmt="numberInDash"/>
          <w:cols w:space="425"/>
          <w:docGrid w:type="lines" w:linePitch="312"/>
        </w:sectPr>
      </w:pPr>
    </w:p>
    <w:tbl>
      <w:tblPr>
        <w:tblW w:w="5000" w:type="pct"/>
        <w:tblLook w:val="04A0"/>
      </w:tblPr>
      <w:tblGrid>
        <w:gridCol w:w="757"/>
        <w:gridCol w:w="1270"/>
        <w:gridCol w:w="936"/>
        <w:gridCol w:w="936"/>
        <w:gridCol w:w="936"/>
        <w:gridCol w:w="936"/>
        <w:gridCol w:w="598"/>
        <w:gridCol w:w="598"/>
        <w:gridCol w:w="598"/>
        <w:gridCol w:w="598"/>
        <w:gridCol w:w="598"/>
        <w:gridCol w:w="598"/>
        <w:gridCol w:w="598"/>
        <w:gridCol w:w="615"/>
        <w:gridCol w:w="598"/>
        <w:gridCol w:w="598"/>
        <w:gridCol w:w="598"/>
        <w:gridCol w:w="598"/>
        <w:gridCol w:w="612"/>
        <w:gridCol w:w="598"/>
      </w:tblGrid>
      <w:tr w:rsidR="0064496E" w:rsidRPr="0064496E" w:rsidTr="009F1F63">
        <w:trPr>
          <w:trHeight w:val="327"/>
        </w:trPr>
        <w:tc>
          <w:tcPr>
            <w:tcW w:w="5000" w:type="pct"/>
            <w:gridSpan w:val="20"/>
            <w:tcBorders>
              <w:top w:val="nil"/>
              <w:left w:val="nil"/>
              <w:bottom w:val="nil"/>
              <w:right w:val="nil"/>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lastRenderedPageBreak/>
              <w:t>预算02表</w:t>
            </w:r>
          </w:p>
        </w:tc>
      </w:tr>
      <w:tr w:rsidR="0064496E" w:rsidRPr="0064496E" w:rsidTr="009F1F63">
        <w:trPr>
          <w:trHeight w:val="651"/>
        </w:trPr>
        <w:tc>
          <w:tcPr>
            <w:tcW w:w="5000" w:type="pct"/>
            <w:gridSpan w:val="20"/>
            <w:tcBorders>
              <w:top w:val="nil"/>
              <w:left w:val="nil"/>
              <w:bottom w:val="nil"/>
              <w:right w:val="nil"/>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b/>
                <w:bCs/>
                <w:snapToGrid/>
                <w:color w:val="auto"/>
                <w:sz w:val="38"/>
                <w:szCs w:val="38"/>
              </w:rPr>
            </w:pPr>
            <w:r w:rsidRPr="0064496E">
              <w:rPr>
                <w:rFonts w:ascii="宋体" w:eastAsia="宋体" w:hAnsi="宋体" w:cs="宋体" w:hint="eastAsia"/>
                <w:b/>
                <w:bCs/>
                <w:snapToGrid/>
                <w:color w:val="auto"/>
                <w:sz w:val="38"/>
                <w:szCs w:val="38"/>
              </w:rPr>
              <w:t>2025年部门收入总体情况表</w:t>
            </w:r>
          </w:p>
        </w:tc>
      </w:tr>
      <w:tr w:rsidR="00687C31" w:rsidRPr="0064496E" w:rsidTr="00687C31">
        <w:trPr>
          <w:trHeight w:val="327"/>
        </w:trPr>
        <w:tc>
          <w:tcPr>
            <w:tcW w:w="5000" w:type="pct"/>
            <w:gridSpan w:val="20"/>
            <w:tcBorders>
              <w:top w:val="nil"/>
              <w:left w:val="nil"/>
              <w:bottom w:val="nil"/>
              <w:right w:val="nil"/>
            </w:tcBorders>
            <w:shd w:val="clear" w:color="auto" w:fill="auto"/>
            <w:vAlign w:val="center"/>
            <w:hideMark/>
          </w:tcPr>
          <w:p w:rsidR="00687C31" w:rsidRPr="0064496E" w:rsidRDefault="00687C31" w:rsidP="00687C31">
            <w:pPr>
              <w:kinsoku/>
              <w:autoSpaceDE/>
              <w:autoSpaceDN/>
              <w:adjustRightInd/>
              <w:snapToGrid/>
              <w:textAlignment w:val="auto"/>
              <w:rPr>
                <w:rFonts w:ascii="宋体" w:eastAsia="宋体" w:hAnsi="宋体" w:cs="宋体"/>
                <w:snapToGrid/>
                <w:color w:val="auto"/>
                <w:sz w:val="18"/>
                <w:szCs w:val="18"/>
              </w:rPr>
            </w:pPr>
            <w:r w:rsidRPr="0064496E">
              <w:rPr>
                <w:rFonts w:ascii="Times New Roman" w:eastAsia="宋体" w:hAnsi="Times New Roman" w:cs="Times New Roman"/>
                <w:snapToGrid/>
                <w:color w:val="auto"/>
                <w:sz w:val="18"/>
                <w:szCs w:val="18"/>
              </w:rPr>
              <w:t>部门名称：三门峡市企业发展服务中心</w:t>
            </w:r>
            <w:r>
              <w:rPr>
                <w:rFonts w:ascii="Times New Roman" w:eastAsia="宋体" w:hAnsi="Times New Roman" w:cs="Times New Roman" w:hint="eastAsia"/>
                <w:snapToGrid/>
                <w:color w:val="auto"/>
                <w:sz w:val="18"/>
                <w:szCs w:val="18"/>
              </w:rPr>
              <w:t xml:space="preserve">                                                                                                              </w:t>
            </w:r>
            <w:r w:rsidRPr="0064496E">
              <w:rPr>
                <w:rFonts w:ascii="宋体" w:eastAsia="宋体" w:hAnsi="宋体" w:cs="宋体" w:hint="eastAsia"/>
                <w:snapToGrid/>
                <w:color w:val="auto"/>
                <w:sz w:val="18"/>
                <w:szCs w:val="18"/>
              </w:rPr>
              <w:t>单位：万元</w:t>
            </w:r>
          </w:p>
        </w:tc>
      </w:tr>
      <w:tr w:rsidR="0064496E" w:rsidRPr="0064496E" w:rsidTr="009F1F63">
        <w:trPr>
          <w:trHeight w:val="327"/>
        </w:trPr>
        <w:tc>
          <w:tcPr>
            <w:tcW w:w="2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部门（单位）代码</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部门（单位）名称</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总计</w:t>
            </w:r>
          </w:p>
        </w:tc>
        <w:tc>
          <w:tcPr>
            <w:tcW w:w="2684" w:type="pct"/>
            <w:gridSpan w:val="11"/>
            <w:tcBorders>
              <w:top w:val="single" w:sz="4" w:space="0" w:color="000000"/>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本年收入</w:t>
            </w:r>
          </w:p>
        </w:tc>
        <w:tc>
          <w:tcPr>
            <w:tcW w:w="1271" w:type="pct"/>
            <w:gridSpan w:val="6"/>
            <w:tcBorders>
              <w:top w:val="single" w:sz="4" w:space="0" w:color="000000"/>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上年结转结余</w:t>
            </w:r>
          </w:p>
        </w:tc>
      </w:tr>
      <w:tr w:rsidR="0064496E" w:rsidRPr="0064496E" w:rsidTr="009F1F63">
        <w:trPr>
          <w:trHeight w:val="327"/>
        </w:trPr>
        <w:tc>
          <w:tcPr>
            <w:tcW w:w="267" w:type="pct"/>
            <w:vMerge/>
            <w:tcBorders>
              <w:top w:val="single" w:sz="4" w:space="0" w:color="000000"/>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330" w:type="pct"/>
            <w:vMerge/>
            <w:tcBorders>
              <w:top w:val="single" w:sz="4" w:space="0" w:color="000000"/>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3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合计</w:t>
            </w:r>
          </w:p>
        </w:tc>
        <w:tc>
          <w:tcPr>
            <w:tcW w:w="660" w:type="pct"/>
            <w:gridSpan w:val="2"/>
            <w:tcBorders>
              <w:top w:val="single" w:sz="4" w:space="0" w:color="000000"/>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一般公共预算</w:t>
            </w:r>
          </w:p>
        </w:tc>
        <w:tc>
          <w:tcPr>
            <w:tcW w:w="21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政府性基金</w:t>
            </w:r>
          </w:p>
        </w:tc>
        <w:tc>
          <w:tcPr>
            <w:tcW w:w="21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国有资本经营预算</w:t>
            </w:r>
          </w:p>
        </w:tc>
        <w:tc>
          <w:tcPr>
            <w:tcW w:w="21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财政专户管理资金收入</w:t>
            </w:r>
          </w:p>
        </w:tc>
        <w:tc>
          <w:tcPr>
            <w:tcW w:w="21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事业收入</w:t>
            </w:r>
          </w:p>
        </w:tc>
        <w:tc>
          <w:tcPr>
            <w:tcW w:w="21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事业单位经营收入</w:t>
            </w:r>
          </w:p>
        </w:tc>
        <w:tc>
          <w:tcPr>
            <w:tcW w:w="21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上级补助收入</w:t>
            </w:r>
          </w:p>
        </w:tc>
        <w:tc>
          <w:tcPr>
            <w:tcW w:w="21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附属单位上缴收入</w:t>
            </w:r>
          </w:p>
        </w:tc>
        <w:tc>
          <w:tcPr>
            <w:tcW w:w="2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其他收入  </w:t>
            </w:r>
          </w:p>
        </w:tc>
        <w:tc>
          <w:tcPr>
            <w:tcW w:w="21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合计</w:t>
            </w:r>
          </w:p>
        </w:tc>
        <w:tc>
          <w:tcPr>
            <w:tcW w:w="21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一般公共预算</w:t>
            </w:r>
          </w:p>
        </w:tc>
        <w:tc>
          <w:tcPr>
            <w:tcW w:w="21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政府性基金</w:t>
            </w:r>
          </w:p>
        </w:tc>
        <w:tc>
          <w:tcPr>
            <w:tcW w:w="21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国有资本经营预算</w:t>
            </w:r>
          </w:p>
        </w:tc>
        <w:tc>
          <w:tcPr>
            <w:tcW w:w="2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财政专户管理资金</w:t>
            </w:r>
          </w:p>
        </w:tc>
        <w:tc>
          <w:tcPr>
            <w:tcW w:w="21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单位资金</w:t>
            </w:r>
          </w:p>
        </w:tc>
      </w:tr>
      <w:tr w:rsidR="0064496E" w:rsidRPr="0064496E" w:rsidTr="009F1F63">
        <w:trPr>
          <w:trHeight w:val="501"/>
        </w:trPr>
        <w:tc>
          <w:tcPr>
            <w:tcW w:w="267" w:type="pct"/>
            <w:vMerge/>
            <w:tcBorders>
              <w:top w:val="single" w:sz="4" w:space="0" w:color="000000"/>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330" w:type="pct"/>
            <w:vMerge/>
            <w:tcBorders>
              <w:top w:val="single" w:sz="4" w:space="0" w:color="000000"/>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330"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小计</w:t>
            </w: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其中：财政拨款</w:t>
            </w:r>
          </w:p>
        </w:tc>
        <w:tc>
          <w:tcPr>
            <w:tcW w:w="211"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11"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11"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11"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11"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11"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11"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17"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11"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11"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11"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11"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16"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11" w:type="pct"/>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r>
      <w:tr w:rsidR="0064496E" w:rsidRPr="0064496E" w:rsidTr="009F1F63">
        <w:trPr>
          <w:trHeight w:val="327"/>
        </w:trPr>
        <w:tc>
          <w:tcPr>
            <w:tcW w:w="267" w:type="pc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448"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合计</w:t>
            </w: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7"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6"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9F1F63">
        <w:trPr>
          <w:trHeight w:val="327"/>
        </w:trPr>
        <w:tc>
          <w:tcPr>
            <w:tcW w:w="267" w:type="pc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708</w:t>
            </w:r>
          </w:p>
        </w:tc>
        <w:tc>
          <w:tcPr>
            <w:tcW w:w="448"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三门峡市企业发展服务中心</w:t>
            </w: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7"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6"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9F1F63">
        <w:trPr>
          <w:trHeight w:val="501"/>
        </w:trPr>
        <w:tc>
          <w:tcPr>
            <w:tcW w:w="267" w:type="pc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708001</w:t>
            </w:r>
          </w:p>
        </w:tc>
        <w:tc>
          <w:tcPr>
            <w:tcW w:w="448"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三门峡市企业发展服务中心</w:t>
            </w: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330"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7"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6"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11" w:type="pct"/>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bl>
    <w:p w:rsidR="000D73AD" w:rsidRDefault="000D73AD" w:rsidP="0098373C">
      <w:pPr>
        <w:jc w:val="center"/>
        <w:rPr>
          <w:rFonts w:eastAsiaTheme="minorEastAsia"/>
        </w:rPr>
      </w:pPr>
    </w:p>
    <w:p w:rsidR="0064496E" w:rsidRDefault="0064496E" w:rsidP="0098373C">
      <w:pPr>
        <w:jc w:val="center"/>
        <w:rPr>
          <w:rFonts w:eastAsiaTheme="minorEastAsia"/>
        </w:rPr>
      </w:pPr>
    </w:p>
    <w:p w:rsidR="0064496E" w:rsidRDefault="0064496E" w:rsidP="0098373C">
      <w:pPr>
        <w:jc w:val="center"/>
        <w:rPr>
          <w:rFonts w:eastAsiaTheme="minorEastAsia"/>
        </w:rPr>
      </w:pPr>
    </w:p>
    <w:p w:rsidR="0064496E" w:rsidRDefault="0064496E" w:rsidP="0098373C">
      <w:pPr>
        <w:jc w:val="center"/>
        <w:rPr>
          <w:rFonts w:eastAsiaTheme="minorEastAsia"/>
        </w:rPr>
      </w:pPr>
    </w:p>
    <w:p w:rsidR="0064496E" w:rsidRDefault="0064496E" w:rsidP="0098373C">
      <w:pPr>
        <w:jc w:val="center"/>
        <w:rPr>
          <w:rFonts w:eastAsiaTheme="minorEastAsia"/>
        </w:rPr>
      </w:pPr>
    </w:p>
    <w:p w:rsidR="0064496E" w:rsidRDefault="0064496E" w:rsidP="0098373C">
      <w:pPr>
        <w:jc w:val="center"/>
        <w:rPr>
          <w:rFonts w:eastAsiaTheme="minorEastAsia"/>
        </w:rPr>
      </w:pPr>
    </w:p>
    <w:p w:rsidR="0064496E" w:rsidRDefault="0064496E" w:rsidP="0098373C">
      <w:pPr>
        <w:jc w:val="center"/>
        <w:rPr>
          <w:rFonts w:eastAsiaTheme="minorEastAsia"/>
        </w:rPr>
      </w:pPr>
    </w:p>
    <w:p w:rsidR="0064496E" w:rsidRDefault="0064496E" w:rsidP="0098373C">
      <w:pPr>
        <w:jc w:val="center"/>
        <w:rPr>
          <w:rFonts w:eastAsiaTheme="minorEastAsia"/>
        </w:rPr>
      </w:pPr>
    </w:p>
    <w:p w:rsidR="0064496E" w:rsidRDefault="0064496E" w:rsidP="0098373C">
      <w:pPr>
        <w:jc w:val="center"/>
        <w:rPr>
          <w:rFonts w:eastAsiaTheme="minorEastAsia"/>
        </w:rPr>
      </w:pPr>
    </w:p>
    <w:tbl>
      <w:tblPr>
        <w:tblW w:w="13740" w:type="dxa"/>
        <w:tblInd w:w="96" w:type="dxa"/>
        <w:tblLook w:val="04A0"/>
      </w:tblPr>
      <w:tblGrid>
        <w:gridCol w:w="487"/>
        <w:gridCol w:w="440"/>
        <w:gridCol w:w="440"/>
        <w:gridCol w:w="658"/>
        <w:gridCol w:w="2205"/>
        <w:gridCol w:w="1059"/>
        <w:gridCol w:w="1059"/>
        <w:gridCol w:w="1057"/>
        <w:gridCol w:w="1057"/>
        <w:gridCol w:w="1056"/>
        <w:gridCol w:w="1055"/>
        <w:gridCol w:w="1056"/>
        <w:gridCol w:w="1056"/>
        <w:gridCol w:w="1055"/>
      </w:tblGrid>
      <w:tr w:rsidR="0064496E" w:rsidRPr="0064496E" w:rsidTr="0064496E">
        <w:trPr>
          <w:trHeight w:val="327"/>
        </w:trPr>
        <w:tc>
          <w:tcPr>
            <w:tcW w:w="13740" w:type="dxa"/>
            <w:gridSpan w:val="14"/>
            <w:tcBorders>
              <w:top w:val="nil"/>
              <w:left w:val="nil"/>
              <w:bottom w:val="nil"/>
              <w:right w:val="nil"/>
            </w:tcBorders>
            <w:shd w:val="clear" w:color="auto" w:fill="auto"/>
            <w:vAlign w:val="center"/>
            <w:hideMark/>
          </w:tcPr>
          <w:p w:rsidR="00687C31" w:rsidRDefault="00687C31" w:rsidP="0064496E">
            <w:pPr>
              <w:kinsoku/>
              <w:autoSpaceDE/>
              <w:autoSpaceDN/>
              <w:adjustRightInd/>
              <w:snapToGrid/>
              <w:jc w:val="right"/>
              <w:textAlignment w:val="auto"/>
              <w:rPr>
                <w:rFonts w:ascii="宋体" w:eastAsia="宋体" w:hAnsi="宋体" w:cs="宋体"/>
                <w:snapToGrid/>
                <w:color w:val="auto"/>
                <w:sz w:val="18"/>
                <w:szCs w:val="18"/>
              </w:rPr>
            </w:pPr>
          </w:p>
          <w:p w:rsidR="00687C31" w:rsidRDefault="00687C31" w:rsidP="0064496E">
            <w:pPr>
              <w:kinsoku/>
              <w:autoSpaceDE/>
              <w:autoSpaceDN/>
              <w:adjustRightInd/>
              <w:snapToGrid/>
              <w:jc w:val="right"/>
              <w:textAlignment w:val="auto"/>
              <w:rPr>
                <w:rFonts w:ascii="宋体" w:eastAsia="宋体" w:hAnsi="宋体" w:cs="宋体"/>
                <w:snapToGrid/>
                <w:color w:val="auto"/>
                <w:sz w:val="18"/>
                <w:szCs w:val="18"/>
              </w:rPr>
            </w:pPr>
          </w:p>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lastRenderedPageBreak/>
              <w:t>预算03表</w:t>
            </w:r>
          </w:p>
        </w:tc>
      </w:tr>
      <w:tr w:rsidR="0064496E" w:rsidRPr="0064496E" w:rsidTr="0064496E">
        <w:trPr>
          <w:trHeight w:val="651"/>
        </w:trPr>
        <w:tc>
          <w:tcPr>
            <w:tcW w:w="13740" w:type="dxa"/>
            <w:gridSpan w:val="14"/>
            <w:tcBorders>
              <w:top w:val="nil"/>
              <w:left w:val="nil"/>
              <w:bottom w:val="nil"/>
              <w:right w:val="nil"/>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b/>
                <w:bCs/>
                <w:snapToGrid/>
                <w:color w:val="auto"/>
                <w:sz w:val="38"/>
                <w:szCs w:val="38"/>
              </w:rPr>
            </w:pPr>
            <w:r w:rsidRPr="0064496E">
              <w:rPr>
                <w:rFonts w:ascii="宋体" w:eastAsia="宋体" w:hAnsi="宋体" w:cs="宋体" w:hint="eastAsia"/>
                <w:b/>
                <w:bCs/>
                <w:snapToGrid/>
                <w:color w:val="auto"/>
                <w:sz w:val="38"/>
                <w:szCs w:val="38"/>
              </w:rPr>
              <w:lastRenderedPageBreak/>
              <w:t>2025年部门支出总体情况表</w:t>
            </w:r>
          </w:p>
        </w:tc>
      </w:tr>
      <w:tr w:rsidR="00687C31" w:rsidRPr="0064496E" w:rsidTr="00687C31">
        <w:trPr>
          <w:trHeight w:val="327"/>
        </w:trPr>
        <w:tc>
          <w:tcPr>
            <w:tcW w:w="13740" w:type="dxa"/>
            <w:gridSpan w:val="14"/>
            <w:tcBorders>
              <w:top w:val="nil"/>
              <w:left w:val="nil"/>
              <w:bottom w:val="nil"/>
              <w:right w:val="nil"/>
            </w:tcBorders>
            <w:shd w:val="clear" w:color="auto" w:fill="auto"/>
            <w:vAlign w:val="center"/>
            <w:hideMark/>
          </w:tcPr>
          <w:p w:rsidR="00687C31" w:rsidRPr="0064496E" w:rsidRDefault="00687C31" w:rsidP="00772AC2">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部门名称：三门峡市企业发展服务中心</w:t>
            </w:r>
            <w:r>
              <w:rPr>
                <w:rFonts w:ascii="宋体" w:eastAsia="宋体" w:hAnsi="宋体" w:cs="宋体" w:hint="eastAsia"/>
                <w:snapToGrid/>
                <w:color w:val="auto"/>
                <w:sz w:val="18"/>
                <w:szCs w:val="18"/>
              </w:rPr>
              <w:t xml:space="preserve">                                                                                                        </w:t>
            </w:r>
            <w:r w:rsidRPr="0064496E">
              <w:rPr>
                <w:rFonts w:ascii="宋体" w:eastAsia="宋体" w:hAnsi="宋体" w:cs="宋体" w:hint="eastAsia"/>
                <w:snapToGrid/>
                <w:color w:val="auto"/>
                <w:sz w:val="18"/>
                <w:szCs w:val="18"/>
              </w:rPr>
              <w:t>单位：万元</w:t>
            </w:r>
          </w:p>
        </w:tc>
      </w:tr>
      <w:tr w:rsidR="0064496E" w:rsidRPr="0064496E" w:rsidTr="00687C31">
        <w:trPr>
          <w:trHeight w:val="327"/>
        </w:trPr>
        <w:tc>
          <w:tcPr>
            <w:tcW w:w="13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科目编码</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单位代码</w:t>
            </w:r>
          </w:p>
        </w:tc>
        <w:tc>
          <w:tcPr>
            <w:tcW w:w="22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单位（科目名称）</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合计</w:t>
            </w:r>
          </w:p>
        </w:tc>
        <w:tc>
          <w:tcPr>
            <w:tcW w:w="5284" w:type="dxa"/>
            <w:gridSpan w:val="5"/>
            <w:tcBorders>
              <w:top w:val="single" w:sz="4" w:space="0" w:color="000000"/>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基本支出  </w:t>
            </w:r>
          </w:p>
        </w:tc>
        <w:tc>
          <w:tcPr>
            <w:tcW w:w="3167" w:type="dxa"/>
            <w:gridSpan w:val="3"/>
            <w:tcBorders>
              <w:top w:val="single" w:sz="4" w:space="0" w:color="000000"/>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项目支出</w:t>
            </w:r>
          </w:p>
        </w:tc>
      </w:tr>
      <w:tr w:rsidR="0064496E" w:rsidRPr="0064496E" w:rsidTr="00687C31">
        <w:trPr>
          <w:trHeight w:val="327"/>
        </w:trPr>
        <w:tc>
          <w:tcPr>
            <w:tcW w:w="1367" w:type="dxa"/>
            <w:gridSpan w:val="3"/>
            <w:vMerge/>
            <w:tcBorders>
              <w:top w:val="single" w:sz="4" w:space="0" w:color="000000"/>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658" w:type="dxa"/>
            <w:vMerge/>
            <w:tcBorders>
              <w:top w:val="single" w:sz="4" w:space="0" w:color="000000"/>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1059" w:type="dxa"/>
            <w:vMerge/>
            <w:tcBorders>
              <w:top w:val="single" w:sz="4" w:space="0" w:color="000000"/>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小计</w:t>
            </w:r>
          </w:p>
        </w:tc>
        <w:tc>
          <w:tcPr>
            <w:tcW w:w="2114" w:type="dxa"/>
            <w:gridSpan w:val="2"/>
            <w:tcBorders>
              <w:top w:val="single" w:sz="4" w:space="0" w:color="000000"/>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人员经费</w:t>
            </w:r>
          </w:p>
        </w:tc>
        <w:tc>
          <w:tcPr>
            <w:tcW w:w="2111" w:type="dxa"/>
            <w:gridSpan w:val="2"/>
            <w:tcBorders>
              <w:top w:val="single" w:sz="4" w:space="0" w:color="000000"/>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公用经费</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小计</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其他运转类</w:t>
            </w:r>
          </w:p>
        </w:tc>
        <w:tc>
          <w:tcPr>
            <w:tcW w:w="105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特定目标类</w:t>
            </w:r>
          </w:p>
        </w:tc>
      </w:tr>
      <w:tr w:rsidR="0064496E" w:rsidRPr="0064496E" w:rsidTr="00687C31">
        <w:trPr>
          <w:trHeight w:val="777"/>
        </w:trPr>
        <w:tc>
          <w:tcPr>
            <w:tcW w:w="487"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类</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款</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项</w:t>
            </w:r>
          </w:p>
        </w:tc>
        <w:tc>
          <w:tcPr>
            <w:tcW w:w="658" w:type="dxa"/>
            <w:vMerge/>
            <w:tcBorders>
              <w:top w:val="single" w:sz="4" w:space="0" w:color="000000"/>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1059" w:type="dxa"/>
            <w:vMerge/>
            <w:tcBorders>
              <w:top w:val="single" w:sz="4" w:space="0" w:color="000000"/>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1059" w:type="dxa"/>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工资福利支出</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对个人和家庭的补助</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商品和服务支出</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资本性支出</w:t>
            </w:r>
          </w:p>
        </w:tc>
        <w:tc>
          <w:tcPr>
            <w:tcW w:w="1056" w:type="dxa"/>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1056" w:type="dxa"/>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c>
          <w:tcPr>
            <w:tcW w:w="1055" w:type="dxa"/>
            <w:vMerge/>
            <w:tcBorders>
              <w:top w:val="nil"/>
              <w:left w:val="single" w:sz="4" w:space="0" w:color="000000"/>
              <w:bottom w:val="single" w:sz="4" w:space="0" w:color="000000"/>
              <w:right w:val="single" w:sz="4" w:space="0" w:color="000000"/>
            </w:tcBorders>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p>
        </w:tc>
      </w:tr>
      <w:tr w:rsidR="0064496E" w:rsidRPr="0064496E" w:rsidTr="00687C31">
        <w:trPr>
          <w:trHeight w:val="327"/>
        </w:trPr>
        <w:tc>
          <w:tcPr>
            <w:tcW w:w="487"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658"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20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合计</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1,425.20</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751.12</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598.43</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74.65</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1.00</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36.00</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36.00</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87C31">
        <w:trPr>
          <w:trHeight w:val="327"/>
        </w:trPr>
        <w:tc>
          <w:tcPr>
            <w:tcW w:w="487"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658"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708</w:t>
            </w:r>
          </w:p>
        </w:tc>
        <w:tc>
          <w:tcPr>
            <w:tcW w:w="220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center"/>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三门峡市企业发展服务中心</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1,461.20</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1,425.20</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751.12</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598.43</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74.65</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1.00</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36.00</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36.00</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87C31">
        <w:trPr>
          <w:trHeight w:val="327"/>
        </w:trPr>
        <w:tc>
          <w:tcPr>
            <w:tcW w:w="487"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208</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05</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01</w:t>
            </w:r>
          </w:p>
        </w:tc>
        <w:tc>
          <w:tcPr>
            <w:tcW w:w="658"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20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行政单位离退休</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608.82</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608.82</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598.43</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10.38</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87C31">
        <w:trPr>
          <w:trHeight w:val="501"/>
        </w:trPr>
        <w:tc>
          <w:tcPr>
            <w:tcW w:w="487"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208</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05</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05</w:t>
            </w:r>
          </w:p>
        </w:tc>
        <w:tc>
          <w:tcPr>
            <w:tcW w:w="658"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20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机关事业单位基本养老保险缴费支出</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70.02</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70.02</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70.02</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87C31">
        <w:trPr>
          <w:trHeight w:val="327"/>
        </w:trPr>
        <w:tc>
          <w:tcPr>
            <w:tcW w:w="487"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210</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11</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01</w:t>
            </w:r>
          </w:p>
        </w:tc>
        <w:tc>
          <w:tcPr>
            <w:tcW w:w="658"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20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行政单位医疗</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29.53</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29.53</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29.53</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87C31">
        <w:trPr>
          <w:trHeight w:val="327"/>
        </w:trPr>
        <w:tc>
          <w:tcPr>
            <w:tcW w:w="487"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210</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11</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02</w:t>
            </w:r>
          </w:p>
        </w:tc>
        <w:tc>
          <w:tcPr>
            <w:tcW w:w="658"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20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事业单位医疗</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10.62</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10.62</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10.62</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87C31">
        <w:trPr>
          <w:trHeight w:val="327"/>
        </w:trPr>
        <w:tc>
          <w:tcPr>
            <w:tcW w:w="487"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216</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02</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01</w:t>
            </w:r>
          </w:p>
        </w:tc>
        <w:tc>
          <w:tcPr>
            <w:tcW w:w="658"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20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行政运行</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682.66</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646.66</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581.39</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64.27</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1.00</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36.00</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36.00</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r w:rsidR="0064496E" w:rsidRPr="0064496E" w:rsidTr="00687C31">
        <w:trPr>
          <w:trHeight w:val="327"/>
        </w:trPr>
        <w:tc>
          <w:tcPr>
            <w:tcW w:w="487" w:type="dxa"/>
            <w:tcBorders>
              <w:top w:val="nil"/>
              <w:left w:val="single" w:sz="4" w:space="0" w:color="000000"/>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221</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02</w:t>
            </w:r>
          </w:p>
        </w:tc>
        <w:tc>
          <w:tcPr>
            <w:tcW w:w="440"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01</w:t>
            </w:r>
          </w:p>
        </w:tc>
        <w:tc>
          <w:tcPr>
            <w:tcW w:w="658"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220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住房公积金</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59.57</w:t>
            </w:r>
          </w:p>
        </w:tc>
        <w:tc>
          <w:tcPr>
            <w:tcW w:w="1059"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59.57</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59.57</w:t>
            </w:r>
          </w:p>
        </w:tc>
        <w:tc>
          <w:tcPr>
            <w:tcW w:w="1057"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64496E" w:rsidRPr="0064496E" w:rsidRDefault="0064496E" w:rsidP="0064496E">
            <w:pPr>
              <w:kinsoku/>
              <w:autoSpaceDE/>
              <w:autoSpaceDN/>
              <w:adjustRightInd/>
              <w:snapToGrid/>
              <w:jc w:val="right"/>
              <w:textAlignment w:val="auto"/>
              <w:rPr>
                <w:rFonts w:ascii="宋体" w:eastAsia="宋体" w:hAnsi="宋体" w:cs="宋体"/>
                <w:snapToGrid/>
                <w:color w:val="auto"/>
                <w:sz w:val="18"/>
                <w:szCs w:val="18"/>
              </w:rPr>
            </w:pPr>
            <w:r w:rsidRPr="0064496E">
              <w:rPr>
                <w:rFonts w:ascii="宋体" w:eastAsia="宋体" w:hAnsi="宋体" w:cs="宋体" w:hint="eastAsia"/>
                <w:snapToGrid/>
                <w:color w:val="auto"/>
                <w:sz w:val="18"/>
                <w:szCs w:val="18"/>
              </w:rPr>
              <w:t xml:space="preserve">　</w:t>
            </w:r>
          </w:p>
        </w:tc>
      </w:tr>
    </w:tbl>
    <w:p w:rsidR="0064496E" w:rsidRDefault="0064496E" w:rsidP="0098373C">
      <w:pPr>
        <w:jc w:val="center"/>
        <w:rPr>
          <w:rFonts w:eastAsiaTheme="minorEastAsia"/>
        </w:rPr>
      </w:pPr>
    </w:p>
    <w:p w:rsidR="001F26B8" w:rsidRDefault="001F26B8" w:rsidP="0098373C">
      <w:pPr>
        <w:jc w:val="center"/>
        <w:rPr>
          <w:rFonts w:eastAsiaTheme="minorEastAsia"/>
        </w:rPr>
      </w:pPr>
    </w:p>
    <w:p w:rsidR="001F26B8" w:rsidRDefault="001F26B8" w:rsidP="0098373C">
      <w:pPr>
        <w:jc w:val="center"/>
        <w:rPr>
          <w:rFonts w:eastAsiaTheme="minorEastAsia"/>
        </w:rPr>
      </w:pPr>
    </w:p>
    <w:p w:rsidR="001F26B8" w:rsidRDefault="001F26B8" w:rsidP="0098373C">
      <w:pPr>
        <w:jc w:val="center"/>
        <w:rPr>
          <w:rFonts w:eastAsiaTheme="minorEastAsia"/>
        </w:rPr>
      </w:pPr>
    </w:p>
    <w:p w:rsidR="001F26B8" w:rsidRDefault="001F26B8" w:rsidP="0098373C">
      <w:pPr>
        <w:jc w:val="center"/>
        <w:rPr>
          <w:rFonts w:eastAsiaTheme="minorEastAsia"/>
        </w:rPr>
      </w:pPr>
    </w:p>
    <w:p w:rsidR="001F26B8" w:rsidRDefault="001F26B8" w:rsidP="0098373C">
      <w:pPr>
        <w:jc w:val="center"/>
        <w:rPr>
          <w:rFonts w:eastAsiaTheme="minorEastAsia"/>
        </w:rPr>
      </w:pPr>
    </w:p>
    <w:p w:rsidR="001F26B8" w:rsidRDefault="001F26B8" w:rsidP="0098373C">
      <w:pPr>
        <w:jc w:val="center"/>
        <w:rPr>
          <w:rFonts w:eastAsiaTheme="minorEastAsia"/>
        </w:rPr>
      </w:pPr>
    </w:p>
    <w:tbl>
      <w:tblPr>
        <w:tblW w:w="5000" w:type="pct"/>
        <w:tblLook w:val="04A0"/>
      </w:tblPr>
      <w:tblGrid>
        <w:gridCol w:w="2861"/>
        <w:gridCol w:w="1358"/>
        <w:gridCol w:w="2860"/>
        <w:gridCol w:w="1420"/>
        <w:gridCol w:w="1420"/>
        <w:gridCol w:w="1420"/>
        <w:gridCol w:w="1420"/>
        <w:gridCol w:w="1415"/>
      </w:tblGrid>
      <w:tr w:rsidR="001F26B8" w:rsidRPr="001F26B8" w:rsidTr="001F26B8">
        <w:trPr>
          <w:trHeight w:val="327"/>
        </w:trPr>
        <w:tc>
          <w:tcPr>
            <w:tcW w:w="5000" w:type="pct"/>
            <w:gridSpan w:val="8"/>
            <w:tcBorders>
              <w:top w:val="nil"/>
              <w:left w:val="nil"/>
              <w:bottom w:val="nil"/>
              <w:right w:val="nil"/>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预算04表</w:t>
            </w:r>
          </w:p>
        </w:tc>
      </w:tr>
      <w:tr w:rsidR="001F26B8" w:rsidRPr="001F26B8" w:rsidTr="001F26B8">
        <w:trPr>
          <w:trHeight w:val="651"/>
        </w:trPr>
        <w:tc>
          <w:tcPr>
            <w:tcW w:w="5000" w:type="pct"/>
            <w:gridSpan w:val="8"/>
            <w:tcBorders>
              <w:top w:val="nil"/>
              <w:left w:val="nil"/>
              <w:bottom w:val="nil"/>
              <w:right w:val="nil"/>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b/>
                <w:bCs/>
                <w:snapToGrid/>
                <w:color w:val="auto"/>
                <w:sz w:val="38"/>
                <w:szCs w:val="38"/>
              </w:rPr>
            </w:pPr>
            <w:r w:rsidRPr="001F26B8">
              <w:rPr>
                <w:rFonts w:ascii="宋体" w:eastAsia="宋体" w:hAnsi="宋体" w:cs="宋体" w:hint="eastAsia"/>
                <w:b/>
                <w:bCs/>
                <w:snapToGrid/>
                <w:color w:val="auto"/>
                <w:sz w:val="38"/>
                <w:szCs w:val="38"/>
              </w:rPr>
              <w:lastRenderedPageBreak/>
              <w:t>2025年财政拨款收支总体情况表</w:t>
            </w:r>
          </w:p>
        </w:tc>
      </w:tr>
      <w:tr w:rsidR="001F26B8" w:rsidRPr="001F26B8" w:rsidTr="001F26B8">
        <w:trPr>
          <w:trHeight w:val="327"/>
        </w:trPr>
        <w:tc>
          <w:tcPr>
            <w:tcW w:w="4499" w:type="pct"/>
            <w:gridSpan w:val="7"/>
            <w:tcBorders>
              <w:top w:val="nil"/>
              <w:left w:val="nil"/>
              <w:bottom w:val="nil"/>
              <w:right w:val="nil"/>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部门名称：三门峡市企业发展服务中心</w:t>
            </w:r>
          </w:p>
        </w:tc>
        <w:tc>
          <w:tcPr>
            <w:tcW w:w="501" w:type="pct"/>
            <w:tcBorders>
              <w:top w:val="nil"/>
              <w:left w:val="nil"/>
              <w:bottom w:val="nil"/>
              <w:right w:val="nil"/>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单位：万元</w:t>
            </w:r>
          </w:p>
        </w:tc>
      </w:tr>
      <w:tr w:rsidR="001F26B8" w:rsidRPr="001F26B8" w:rsidTr="001F26B8">
        <w:trPr>
          <w:trHeight w:val="327"/>
        </w:trPr>
        <w:tc>
          <w:tcPr>
            <w:tcW w:w="14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收入  </w:t>
            </w:r>
          </w:p>
        </w:tc>
        <w:tc>
          <w:tcPr>
            <w:tcW w:w="3512" w:type="pct"/>
            <w:gridSpan w:val="6"/>
            <w:tcBorders>
              <w:top w:val="single" w:sz="4" w:space="0" w:color="000000"/>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支出  </w:t>
            </w:r>
          </w:p>
        </w:tc>
      </w:tr>
      <w:tr w:rsidR="001F26B8" w:rsidRPr="001F26B8" w:rsidTr="001F26B8">
        <w:trPr>
          <w:trHeight w:val="327"/>
        </w:trPr>
        <w:tc>
          <w:tcPr>
            <w:tcW w:w="100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项 目  </w:t>
            </w:r>
          </w:p>
        </w:tc>
        <w:tc>
          <w:tcPr>
            <w:tcW w:w="47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金　额</w:t>
            </w:r>
          </w:p>
        </w:tc>
        <w:tc>
          <w:tcPr>
            <w:tcW w:w="100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项 目  </w:t>
            </w:r>
          </w:p>
        </w:tc>
        <w:tc>
          <w:tcPr>
            <w:tcW w:w="50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合计</w:t>
            </w:r>
          </w:p>
        </w:tc>
        <w:tc>
          <w:tcPr>
            <w:tcW w:w="1001" w:type="pct"/>
            <w:gridSpan w:val="2"/>
            <w:tcBorders>
              <w:top w:val="single" w:sz="4" w:space="0" w:color="000000"/>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一般公共预算  </w:t>
            </w:r>
          </w:p>
        </w:tc>
        <w:tc>
          <w:tcPr>
            <w:tcW w:w="50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政府性基金  </w:t>
            </w:r>
          </w:p>
        </w:tc>
        <w:tc>
          <w:tcPr>
            <w:tcW w:w="50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国有资本经营预算</w:t>
            </w:r>
          </w:p>
        </w:tc>
      </w:tr>
      <w:tr w:rsidR="001F26B8" w:rsidRPr="001F26B8" w:rsidTr="001F26B8">
        <w:trPr>
          <w:trHeight w:val="327"/>
        </w:trPr>
        <w:tc>
          <w:tcPr>
            <w:tcW w:w="1009" w:type="pct"/>
            <w:vMerge/>
            <w:tcBorders>
              <w:top w:val="nil"/>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479" w:type="pct"/>
            <w:vMerge/>
            <w:tcBorders>
              <w:top w:val="nil"/>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1009" w:type="pct"/>
            <w:vMerge/>
            <w:tcBorders>
              <w:top w:val="nil"/>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501" w:type="pct"/>
            <w:vMerge/>
            <w:tcBorders>
              <w:top w:val="nil"/>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小计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其中：财政拨款</w:t>
            </w:r>
          </w:p>
        </w:tc>
        <w:tc>
          <w:tcPr>
            <w:tcW w:w="501" w:type="pct"/>
            <w:vMerge/>
            <w:tcBorders>
              <w:top w:val="nil"/>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501" w:type="pct"/>
            <w:vMerge/>
            <w:tcBorders>
              <w:top w:val="nil"/>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一、本年收入</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1,461.20</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一、本年支出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1,461.20</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1,461.20</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1,461.20</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（一）一般公共预算拨款</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1,461.20</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（一）一般公共服务支出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其中：财政拨款</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1,461.20</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（二）外交支出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（二）政府性基金预算拨款</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（三）国防支出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（三）国有资本经营预算拨款</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（四）公共安全支出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二、上年结转</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（五）教育支出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（一）一般公共预算拨款</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（六）科学技术支出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（二）政府性基金预算拨款</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（七）文化体育旅游与传媒支出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（三）国有资本经营预算拨款</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（八）社会保障和就业支出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678.83</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678.83</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678.83</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（九）医疗卫生与计划生育支出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（十）卫生健康支出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40.14</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40.14</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40.14</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（十一）节能环保支出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（十二）城乡社区事务支出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（十三）农林水事务支出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（十四）交通运输支出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lastRenderedPageBreak/>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（十五）资源勘探信息等支出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（十六）商业服务业等支出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682.66</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682.66</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682.66</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（十七）金融支出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（十九）援助其他地区支出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（二十）自然资源海洋气象等支出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（二十一）住房保障支出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59.57</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59.57</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59.57</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（二十二）粮油物资储备支出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（二十三）国有资本经营预算</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（二十四）灾害防治及应急管理</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（二十七）预备费</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（二十九）其他支出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（三十）转移性支出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（三十一）债务还本支出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（三十二）债务付息支出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（三十三）债务发行费用支出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501"/>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（三十四）抗疫特别国债安排的支出</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二、年终结转结余</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72"/>
        </w:trPr>
        <w:tc>
          <w:tcPr>
            <w:tcW w:w="1009" w:type="pc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收入合计：</w:t>
            </w:r>
          </w:p>
        </w:tc>
        <w:tc>
          <w:tcPr>
            <w:tcW w:w="47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1,461.20</w:t>
            </w:r>
          </w:p>
        </w:tc>
        <w:tc>
          <w:tcPr>
            <w:tcW w:w="1009"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支出合计</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1,461.20</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1,461.20</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1,461.20</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bl>
    <w:p w:rsidR="001F26B8" w:rsidRDefault="001F26B8" w:rsidP="0098373C">
      <w:pPr>
        <w:jc w:val="center"/>
        <w:rPr>
          <w:rFonts w:eastAsiaTheme="minorEastAsia"/>
        </w:rPr>
      </w:pPr>
    </w:p>
    <w:p w:rsidR="001F26B8" w:rsidRDefault="001F26B8" w:rsidP="0098373C">
      <w:pPr>
        <w:jc w:val="center"/>
        <w:rPr>
          <w:rFonts w:eastAsiaTheme="minorEastAsia"/>
        </w:rPr>
      </w:pPr>
    </w:p>
    <w:p w:rsidR="00687C31" w:rsidRDefault="00687C31" w:rsidP="0098373C">
      <w:pPr>
        <w:jc w:val="center"/>
        <w:rPr>
          <w:rFonts w:eastAsiaTheme="minorEastAsia"/>
        </w:rPr>
      </w:pPr>
    </w:p>
    <w:tbl>
      <w:tblPr>
        <w:tblW w:w="14380" w:type="dxa"/>
        <w:tblInd w:w="96" w:type="dxa"/>
        <w:tblLook w:val="04A0"/>
      </w:tblPr>
      <w:tblGrid>
        <w:gridCol w:w="486"/>
        <w:gridCol w:w="439"/>
        <w:gridCol w:w="440"/>
        <w:gridCol w:w="658"/>
        <w:gridCol w:w="2202"/>
        <w:gridCol w:w="1375"/>
        <w:gridCol w:w="1375"/>
        <w:gridCol w:w="1057"/>
        <w:gridCol w:w="1057"/>
        <w:gridCol w:w="1056"/>
        <w:gridCol w:w="1055"/>
        <w:gridCol w:w="1060"/>
        <w:gridCol w:w="1060"/>
        <w:gridCol w:w="1060"/>
      </w:tblGrid>
      <w:tr w:rsidR="001F26B8" w:rsidRPr="001F26B8" w:rsidTr="001F26B8">
        <w:trPr>
          <w:trHeight w:val="327"/>
        </w:trPr>
        <w:tc>
          <w:tcPr>
            <w:tcW w:w="14380" w:type="dxa"/>
            <w:gridSpan w:val="14"/>
            <w:tcBorders>
              <w:top w:val="nil"/>
              <w:left w:val="nil"/>
              <w:bottom w:val="nil"/>
              <w:right w:val="nil"/>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lastRenderedPageBreak/>
              <w:t>预算05表</w:t>
            </w:r>
          </w:p>
        </w:tc>
      </w:tr>
      <w:tr w:rsidR="001F26B8" w:rsidRPr="001F26B8" w:rsidTr="001F26B8">
        <w:trPr>
          <w:trHeight w:val="651"/>
        </w:trPr>
        <w:tc>
          <w:tcPr>
            <w:tcW w:w="14380" w:type="dxa"/>
            <w:gridSpan w:val="14"/>
            <w:tcBorders>
              <w:top w:val="nil"/>
              <w:left w:val="nil"/>
              <w:bottom w:val="nil"/>
              <w:right w:val="nil"/>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b/>
                <w:bCs/>
                <w:snapToGrid/>
                <w:color w:val="auto"/>
                <w:sz w:val="38"/>
                <w:szCs w:val="38"/>
              </w:rPr>
            </w:pPr>
            <w:r w:rsidRPr="001F26B8">
              <w:rPr>
                <w:rFonts w:ascii="宋体" w:eastAsia="宋体" w:hAnsi="宋体" w:cs="宋体" w:hint="eastAsia"/>
                <w:b/>
                <w:bCs/>
                <w:snapToGrid/>
                <w:color w:val="auto"/>
                <w:sz w:val="38"/>
                <w:szCs w:val="38"/>
              </w:rPr>
              <w:t>2025年一般公共预算支出情况表</w:t>
            </w:r>
          </w:p>
        </w:tc>
      </w:tr>
      <w:tr w:rsidR="00E834AC" w:rsidRPr="001F26B8" w:rsidTr="00C43DB5">
        <w:trPr>
          <w:trHeight w:val="327"/>
        </w:trPr>
        <w:tc>
          <w:tcPr>
            <w:tcW w:w="14380" w:type="dxa"/>
            <w:gridSpan w:val="14"/>
            <w:tcBorders>
              <w:top w:val="nil"/>
              <w:left w:val="nil"/>
              <w:bottom w:val="nil"/>
              <w:right w:val="nil"/>
            </w:tcBorders>
            <w:shd w:val="clear" w:color="auto" w:fill="auto"/>
            <w:vAlign w:val="center"/>
            <w:hideMark/>
          </w:tcPr>
          <w:p w:rsidR="00E834AC" w:rsidRPr="001F26B8" w:rsidRDefault="00E834AC" w:rsidP="00E834AC">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部门名称：三门峡市企业发展服务中心</w:t>
            </w:r>
            <w:r>
              <w:rPr>
                <w:rFonts w:ascii="宋体" w:eastAsia="宋体" w:hAnsi="宋体" w:cs="宋体" w:hint="eastAsia"/>
                <w:snapToGrid/>
                <w:color w:val="auto"/>
                <w:sz w:val="18"/>
                <w:szCs w:val="18"/>
              </w:rPr>
              <w:t xml:space="preserve">                                                                                                               </w:t>
            </w:r>
            <w:r w:rsidRPr="001F26B8">
              <w:rPr>
                <w:rFonts w:ascii="宋体" w:eastAsia="宋体" w:hAnsi="宋体" w:cs="宋体" w:hint="eastAsia"/>
                <w:snapToGrid/>
                <w:color w:val="auto"/>
                <w:sz w:val="18"/>
                <w:szCs w:val="18"/>
              </w:rPr>
              <w:t>单位：万元</w:t>
            </w:r>
          </w:p>
        </w:tc>
      </w:tr>
      <w:tr w:rsidR="001F26B8" w:rsidRPr="001F26B8" w:rsidTr="00E834AC">
        <w:trPr>
          <w:trHeight w:val="327"/>
        </w:trPr>
        <w:tc>
          <w:tcPr>
            <w:tcW w:w="13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科目编码</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单位代码</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单位（科目名称）</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合计</w:t>
            </w:r>
          </w:p>
        </w:tc>
        <w:tc>
          <w:tcPr>
            <w:tcW w:w="5600" w:type="dxa"/>
            <w:gridSpan w:val="5"/>
            <w:tcBorders>
              <w:top w:val="single" w:sz="4" w:space="0" w:color="000000"/>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基本支出  </w:t>
            </w:r>
          </w:p>
        </w:tc>
        <w:tc>
          <w:tcPr>
            <w:tcW w:w="3180" w:type="dxa"/>
            <w:gridSpan w:val="3"/>
            <w:tcBorders>
              <w:top w:val="single" w:sz="4" w:space="0" w:color="000000"/>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项目支出</w:t>
            </w:r>
          </w:p>
        </w:tc>
      </w:tr>
      <w:tr w:rsidR="001F26B8" w:rsidRPr="001F26B8" w:rsidTr="00E834AC">
        <w:trPr>
          <w:trHeight w:val="327"/>
        </w:trPr>
        <w:tc>
          <w:tcPr>
            <w:tcW w:w="1365" w:type="dxa"/>
            <w:gridSpan w:val="3"/>
            <w:vMerge/>
            <w:tcBorders>
              <w:top w:val="single" w:sz="4" w:space="0" w:color="000000"/>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658" w:type="dxa"/>
            <w:vMerge/>
            <w:tcBorders>
              <w:top w:val="single" w:sz="4" w:space="0" w:color="000000"/>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2202" w:type="dxa"/>
            <w:vMerge/>
            <w:tcBorders>
              <w:top w:val="single" w:sz="4" w:space="0" w:color="000000"/>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13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小计</w:t>
            </w:r>
          </w:p>
        </w:tc>
        <w:tc>
          <w:tcPr>
            <w:tcW w:w="2114" w:type="dxa"/>
            <w:gridSpan w:val="2"/>
            <w:tcBorders>
              <w:top w:val="single" w:sz="4" w:space="0" w:color="000000"/>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人员经费</w:t>
            </w:r>
          </w:p>
        </w:tc>
        <w:tc>
          <w:tcPr>
            <w:tcW w:w="2111" w:type="dxa"/>
            <w:gridSpan w:val="2"/>
            <w:tcBorders>
              <w:top w:val="single" w:sz="4" w:space="0" w:color="000000"/>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公用经费</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小计</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其他运转类</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特定目标类</w:t>
            </w:r>
          </w:p>
        </w:tc>
      </w:tr>
      <w:tr w:rsidR="001F26B8" w:rsidRPr="001F26B8" w:rsidTr="00E834AC">
        <w:trPr>
          <w:trHeight w:val="777"/>
        </w:trPr>
        <w:tc>
          <w:tcPr>
            <w:tcW w:w="486" w:type="dxa"/>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类</w:t>
            </w:r>
          </w:p>
        </w:tc>
        <w:tc>
          <w:tcPr>
            <w:tcW w:w="439"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款</w:t>
            </w:r>
          </w:p>
        </w:tc>
        <w:tc>
          <w:tcPr>
            <w:tcW w:w="44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项</w:t>
            </w:r>
          </w:p>
        </w:tc>
        <w:tc>
          <w:tcPr>
            <w:tcW w:w="658" w:type="dxa"/>
            <w:vMerge/>
            <w:tcBorders>
              <w:top w:val="single" w:sz="4" w:space="0" w:color="000000"/>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2202" w:type="dxa"/>
            <w:vMerge/>
            <w:tcBorders>
              <w:top w:val="single" w:sz="4" w:space="0" w:color="000000"/>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1375" w:type="dxa"/>
            <w:vMerge/>
            <w:tcBorders>
              <w:top w:val="nil"/>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工资福利支出</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对个人和家庭的补助</w:t>
            </w:r>
          </w:p>
        </w:tc>
        <w:tc>
          <w:tcPr>
            <w:tcW w:w="1056"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商品和服务支出</w:t>
            </w:r>
          </w:p>
        </w:tc>
        <w:tc>
          <w:tcPr>
            <w:tcW w:w="105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资本性支出</w:t>
            </w:r>
          </w:p>
        </w:tc>
        <w:tc>
          <w:tcPr>
            <w:tcW w:w="1060" w:type="dxa"/>
            <w:vMerge/>
            <w:tcBorders>
              <w:top w:val="nil"/>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p>
        </w:tc>
      </w:tr>
      <w:tr w:rsidR="001F26B8" w:rsidRPr="001F26B8" w:rsidTr="00E834AC">
        <w:trPr>
          <w:trHeight w:val="327"/>
        </w:trPr>
        <w:tc>
          <w:tcPr>
            <w:tcW w:w="486" w:type="dxa"/>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658"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2202"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center"/>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合计</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1,461.20</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1,425.20</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751.12</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598.43</w:t>
            </w:r>
          </w:p>
        </w:tc>
        <w:tc>
          <w:tcPr>
            <w:tcW w:w="1056"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74.65</w:t>
            </w:r>
          </w:p>
        </w:tc>
        <w:tc>
          <w:tcPr>
            <w:tcW w:w="105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1.00</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36.00</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36.00</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E834AC">
        <w:trPr>
          <w:trHeight w:val="327"/>
        </w:trPr>
        <w:tc>
          <w:tcPr>
            <w:tcW w:w="486" w:type="dxa"/>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39"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44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658"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708</w:t>
            </w:r>
          </w:p>
        </w:tc>
        <w:tc>
          <w:tcPr>
            <w:tcW w:w="2202"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三门峡市企业发展服务中心</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1,461.20</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1,425.20</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751.12</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598.43</w:t>
            </w:r>
          </w:p>
        </w:tc>
        <w:tc>
          <w:tcPr>
            <w:tcW w:w="1056"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74.65</w:t>
            </w:r>
          </w:p>
        </w:tc>
        <w:tc>
          <w:tcPr>
            <w:tcW w:w="105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1.00</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36.00</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36.00</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E834AC">
        <w:trPr>
          <w:trHeight w:val="327"/>
        </w:trPr>
        <w:tc>
          <w:tcPr>
            <w:tcW w:w="486" w:type="dxa"/>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208</w:t>
            </w:r>
          </w:p>
        </w:tc>
        <w:tc>
          <w:tcPr>
            <w:tcW w:w="439"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05</w:t>
            </w:r>
          </w:p>
        </w:tc>
        <w:tc>
          <w:tcPr>
            <w:tcW w:w="44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01</w:t>
            </w:r>
          </w:p>
        </w:tc>
        <w:tc>
          <w:tcPr>
            <w:tcW w:w="658"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2202"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行政单位离退休</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608.82</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608.82</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598.43</w:t>
            </w:r>
          </w:p>
        </w:tc>
        <w:tc>
          <w:tcPr>
            <w:tcW w:w="1056"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10.38</w:t>
            </w:r>
          </w:p>
        </w:tc>
        <w:tc>
          <w:tcPr>
            <w:tcW w:w="105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E834AC">
        <w:trPr>
          <w:trHeight w:val="501"/>
        </w:trPr>
        <w:tc>
          <w:tcPr>
            <w:tcW w:w="486" w:type="dxa"/>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208</w:t>
            </w:r>
          </w:p>
        </w:tc>
        <w:tc>
          <w:tcPr>
            <w:tcW w:w="439"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05</w:t>
            </w:r>
          </w:p>
        </w:tc>
        <w:tc>
          <w:tcPr>
            <w:tcW w:w="44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05</w:t>
            </w:r>
          </w:p>
        </w:tc>
        <w:tc>
          <w:tcPr>
            <w:tcW w:w="658"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2202"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机关事业单位基本养老保险缴费支出</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70.02</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70.02</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70.02</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E834AC">
        <w:trPr>
          <w:trHeight w:val="327"/>
        </w:trPr>
        <w:tc>
          <w:tcPr>
            <w:tcW w:w="486" w:type="dxa"/>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210</w:t>
            </w:r>
          </w:p>
        </w:tc>
        <w:tc>
          <w:tcPr>
            <w:tcW w:w="439"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11</w:t>
            </w:r>
          </w:p>
        </w:tc>
        <w:tc>
          <w:tcPr>
            <w:tcW w:w="44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01</w:t>
            </w:r>
          </w:p>
        </w:tc>
        <w:tc>
          <w:tcPr>
            <w:tcW w:w="658"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2202"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行政单位医疗</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29.53</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29.53</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29.53</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E834AC">
        <w:trPr>
          <w:trHeight w:val="327"/>
        </w:trPr>
        <w:tc>
          <w:tcPr>
            <w:tcW w:w="486" w:type="dxa"/>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210</w:t>
            </w:r>
          </w:p>
        </w:tc>
        <w:tc>
          <w:tcPr>
            <w:tcW w:w="439"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11</w:t>
            </w:r>
          </w:p>
        </w:tc>
        <w:tc>
          <w:tcPr>
            <w:tcW w:w="44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02</w:t>
            </w:r>
          </w:p>
        </w:tc>
        <w:tc>
          <w:tcPr>
            <w:tcW w:w="658"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2202"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事业单位医疗</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10.62</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10.62</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10.62</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E834AC">
        <w:trPr>
          <w:trHeight w:val="327"/>
        </w:trPr>
        <w:tc>
          <w:tcPr>
            <w:tcW w:w="486" w:type="dxa"/>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216</w:t>
            </w:r>
          </w:p>
        </w:tc>
        <w:tc>
          <w:tcPr>
            <w:tcW w:w="439"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02</w:t>
            </w:r>
          </w:p>
        </w:tc>
        <w:tc>
          <w:tcPr>
            <w:tcW w:w="44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01</w:t>
            </w:r>
          </w:p>
        </w:tc>
        <w:tc>
          <w:tcPr>
            <w:tcW w:w="658"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2202"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行政运行</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682.66</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646.66</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581.39</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64.27</w:t>
            </w:r>
          </w:p>
        </w:tc>
        <w:tc>
          <w:tcPr>
            <w:tcW w:w="105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1.00</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36.00</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36.00</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E834AC">
        <w:trPr>
          <w:trHeight w:val="327"/>
        </w:trPr>
        <w:tc>
          <w:tcPr>
            <w:tcW w:w="486" w:type="dxa"/>
            <w:tcBorders>
              <w:top w:val="nil"/>
              <w:left w:val="single" w:sz="4" w:space="0" w:color="000000"/>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221</w:t>
            </w:r>
          </w:p>
        </w:tc>
        <w:tc>
          <w:tcPr>
            <w:tcW w:w="439"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02</w:t>
            </w:r>
          </w:p>
        </w:tc>
        <w:tc>
          <w:tcPr>
            <w:tcW w:w="44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01</w:t>
            </w:r>
          </w:p>
        </w:tc>
        <w:tc>
          <w:tcPr>
            <w:tcW w:w="658"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2202"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住房公积金</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59.57</w:t>
            </w:r>
          </w:p>
        </w:tc>
        <w:tc>
          <w:tcPr>
            <w:tcW w:w="137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59.57</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59.57</w:t>
            </w:r>
          </w:p>
        </w:tc>
        <w:tc>
          <w:tcPr>
            <w:tcW w:w="1057"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56"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55"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center"/>
            <w:hideMark/>
          </w:tcPr>
          <w:p w:rsidR="001F26B8" w:rsidRPr="001F26B8" w:rsidRDefault="001F26B8" w:rsidP="001F26B8">
            <w:pPr>
              <w:kinsoku/>
              <w:autoSpaceDE/>
              <w:autoSpaceDN/>
              <w:adjustRightInd/>
              <w:snapToGrid/>
              <w:jc w:val="right"/>
              <w:textAlignment w:val="auto"/>
              <w:rPr>
                <w:rFonts w:ascii="宋体" w:eastAsia="宋体" w:hAnsi="宋体" w:cs="宋体"/>
                <w:snapToGrid/>
                <w:color w:val="auto"/>
                <w:sz w:val="18"/>
                <w:szCs w:val="18"/>
              </w:rPr>
            </w:pPr>
            <w:r w:rsidRPr="001F26B8">
              <w:rPr>
                <w:rFonts w:ascii="宋体" w:eastAsia="宋体" w:hAnsi="宋体" w:cs="宋体" w:hint="eastAsia"/>
                <w:snapToGrid/>
                <w:color w:val="auto"/>
                <w:sz w:val="18"/>
                <w:szCs w:val="18"/>
              </w:rPr>
              <w:t xml:space="preserve">　</w:t>
            </w:r>
          </w:p>
        </w:tc>
      </w:tr>
      <w:tr w:rsidR="001F26B8" w:rsidRPr="001F26B8" w:rsidTr="001F26B8">
        <w:trPr>
          <w:trHeight w:val="327"/>
        </w:trPr>
        <w:tc>
          <w:tcPr>
            <w:tcW w:w="11200" w:type="dxa"/>
            <w:gridSpan w:val="11"/>
            <w:tcBorders>
              <w:top w:val="nil"/>
              <w:left w:val="nil"/>
              <w:bottom w:val="nil"/>
              <w:right w:val="nil"/>
            </w:tcBorders>
            <w:shd w:val="clear" w:color="auto" w:fill="auto"/>
            <w:vAlign w:val="center"/>
            <w:hideMark/>
          </w:tcPr>
          <w:p w:rsidR="001F26B8" w:rsidRPr="001F26B8" w:rsidRDefault="001F26B8" w:rsidP="001F26B8">
            <w:pPr>
              <w:kinsoku/>
              <w:autoSpaceDE/>
              <w:autoSpaceDN/>
              <w:adjustRightInd/>
              <w:snapToGrid/>
              <w:textAlignment w:val="auto"/>
              <w:rPr>
                <w:rFonts w:ascii="Times New Roman" w:eastAsia="宋体" w:hAnsi="Times New Roman" w:cs="Times New Roman"/>
                <w:snapToGrid/>
                <w:color w:val="auto"/>
                <w:sz w:val="18"/>
                <w:szCs w:val="18"/>
              </w:rPr>
            </w:pPr>
            <w:r w:rsidRPr="001F26B8">
              <w:rPr>
                <w:rFonts w:ascii="Times New Roman" w:eastAsia="宋体" w:hAnsi="Times New Roman" w:cs="Times New Roman"/>
                <w:snapToGrid/>
                <w:color w:val="auto"/>
                <w:sz w:val="18"/>
                <w:szCs w:val="18"/>
              </w:rPr>
              <w:t>备注：本表仅含当年财政拨款安排的支出</w:t>
            </w:r>
          </w:p>
        </w:tc>
        <w:tc>
          <w:tcPr>
            <w:tcW w:w="1060" w:type="dxa"/>
            <w:tcBorders>
              <w:top w:val="nil"/>
              <w:left w:val="nil"/>
              <w:bottom w:val="nil"/>
              <w:right w:val="nil"/>
            </w:tcBorders>
            <w:shd w:val="clear" w:color="auto" w:fill="auto"/>
            <w:noWrap/>
            <w:vAlign w:val="center"/>
            <w:hideMark/>
          </w:tcPr>
          <w:p w:rsidR="001F26B8" w:rsidRPr="001F26B8" w:rsidRDefault="001F26B8" w:rsidP="001F26B8">
            <w:pPr>
              <w:kinsoku/>
              <w:autoSpaceDE/>
              <w:autoSpaceDN/>
              <w:adjustRightInd/>
              <w:snapToGrid/>
              <w:textAlignment w:val="auto"/>
              <w:rPr>
                <w:rFonts w:ascii="宋体" w:eastAsia="宋体" w:hAnsi="宋体" w:cs="宋体"/>
                <w:snapToGrid/>
                <w:sz w:val="22"/>
                <w:szCs w:val="22"/>
              </w:rPr>
            </w:pPr>
          </w:p>
        </w:tc>
        <w:tc>
          <w:tcPr>
            <w:tcW w:w="1060" w:type="dxa"/>
            <w:tcBorders>
              <w:top w:val="nil"/>
              <w:left w:val="nil"/>
              <w:bottom w:val="nil"/>
              <w:right w:val="nil"/>
            </w:tcBorders>
            <w:shd w:val="clear" w:color="auto" w:fill="auto"/>
            <w:noWrap/>
            <w:vAlign w:val="center"/>
            <w:hideMark/>
          </w:tcPr>
          <w:p w:rsidR="001F26B8" w:rsidRPr="001F26B8" w:rsidRDefault="001F26B8" w:rsidP="001F26B8">
            <w:pPr>
              <w:kinsoku/>
              <w:autoSpaceDE/>
              <w:autoSpaceDN/>
              <w:adjustRightInd/>
              <w:snapToGrid/>
              <w:textAlignment w:val="auto"/>
              <w:rPr>
                <w:rFonts w:ascii="宋体" w:eastAsia="宋体" w:hAnsi="宋体" w:cs="宋体"/>
                <w:snapToGrid/>
                <w:sz w:val="22"/>
                <w:szCs w:val="22"/>
              </w:rPr>
            </w:pPr>
          </w:p>
        </w:tc>
        <w:tc>
          <w:tcPr>
            <w:tcW w:w="1060" w:type="dxa"/>
            <w:tcBorders>
              <w:top w:val="nil"/>
              <w:left w:val="nil"/>
              <w:bottom w:val="nil"/>
              <w:right w:val="nil"/>
            </w:tcBorders>
            <w:shd w:val="clear" w:color="auto" w:fill="auto"/>
            <w:noWrap/>
            <w:vAlign w:val="center"/>
            <w:hideMark/>
          </w:tcPr>
          <w:p w:rsidR="001F26B8" w:rsidRPr="001F26B8" w:rsidRDefault="001F26B8" w:rsidP="001F26B8">
            <w:pPr>
              <w:kinsoku/>
              <w:autoSpaceDE/>
              <w:autoSpaceDN/>
              <w:adjustRightInd/>
              <w:snapToGrid/>
              <w:textAlignment w:val="auto"/>
              <w:rPr>
                <w:rFonts w:ascii="宋体" w:eastAsia="宋体" w:hAnsi="宋体" w:cs="宋体"/>
                <w:snapToGrid/>
                <w:sz w:val="22"/>
                <w:szCs w:val="22"/>
              </w:rPr>
            </w:pPr>
          </w:p>
        </w:tc>
      </w:tr>
    </w:tbl>
    <w:p w:rsidR="001F26B8" w:rsidRDefault="001F26B8" w:rsidP="0098373C">
      <w:pPr>
        <w:jc w:val="center"/>
        <w:rPr>
          <w:rFonts w:eastAsiaTheme="minorEastAsia"/>
        </w:rPr>
      </w:pPr>
    </w:p>
    <w:p w:rsidR="001F26B8" w:rsidRDefault="001F26B8" w:rsidP="0098373C">
      <w:pPr>
        <w:jc w:val="center"/>
        <w:rPr>
          <w:rFonts w:eastAsiaTheme="minorEastAsia"/>
        </w:rPr>
      </w:pPr>
    </w:p>
    <w:p w:rsidR="001F26B8" w:rsidRDefault="001F26B8" w:rsidP="0098373C">
      <w:pPr>
        <w:jc w:val="center"/>
        <w:rPr>
          <w:rFonts w:eastAsiaTheme="minorEastAsia"/>
        </w:rPr>
      </w:pPr>
    </w:p>
    <w:p w:rsidR="001F26B8" w:rsidRDefault="001F26B8" w:rsidP="0098373C">
      <w:pPr>
        <w:jc w:val="center"/>
        <w:rPr>
          <w:rFonts w:eastAsiaTheme="minorEastAsia"/>
        </w:rPr>
      </w:pPr>
    </w:p>
    <w:p w:rsidR="001F26B8" w:rsidRDefault="001F26B8" w:rsidP="0098373C">
      <w:pPr>
        <w:jc w:val="center"/>
        <w:rPr>
          <w:rFonts w:eastAsiaTheme="minorEastAsia"/>
        </w:rPr>
      </w:pPr>
    </w:p>
    <w:p w:rsidR="001F26B8" w:rsidRDefault="001F26B8" w:rsidP="0098373C">
      <w:pPr>
        <w:jc w:val="center"/>
        <w:rPr>
          <w:rFonts w:eastAsiaTheme="minorEastAsia"/>
        </w:rPr>
        <w:sectPr w:rsidR="001F26B8" w:rsidSect="0098373C">
          <w:footerReference w:type="default" r:id="rId10"/>
          <w:pgSz w:w="16838" w:h="11906" w:orient="landscape"/>
          <w:pgMar w:top="1800" w:right="1440" w:bottom="1800" w:left="1440" w:header="720" w:footer="720" w:gutter="0"/>
          <w:pgNumType w:fmt="numberInDash"/>
          <w:cols w:space="425"/>
          <w:docGrid w:type="lines" w:linePitch="312"/>
        </w:sectPr>
      </w:pPr>
    </w:p>
    <w:tbl>
      <w:tblPr>
        <w:tblW w:w="5000" w:type="pct"/>
        <w:tblLook w:val="04A0"/>
      </w:tblPr>
      <w:tblGrid>
        <w:gridCol w:w="1109"/>
        <w:gridCol w:w="1486"/>
        <w:gridCol w:w="1110"/>
        <w:gridCol w:w="1486"/>
        <w:gridCol w:w="1110"/>
        <w:gridCol w:w="1111"/>
        <w:gridCol w:w="1110"/>
      </w:tblGrid>
      <w:tr w:rsidR="00F047B3" w:rsidRPr="00F047B3" w:rsidTr="00772AC2">
        <w:trPr>
          <w:trHeight w:val="327"/>
        </w:trPr>
        <w:tc>
          <w:tcPr>
            <w:tcW w:w="5000" w:type="pct"/>
            <w:gridSpan w:val="7"/>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lastRenderedPageBreak/>
              <w:t>预算06表</w:t>
            </w:r>
          </w:p>
        </w:tc>
      </w:tr>
      <w:tr w:rsidR="00F047B3" w:rsidRPr="00F047B3" w:rsidTr="00772AC2">
        <w:trPr>
          <w:trHeight w:val="651"/>
        </w:trPr>
        <w:tc>
          <w:tcPr>
            <w:tcW w:w="5000" w:type="pct"/>
            <w:gridSpan w:val="7"/>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b/>
                <w:bCs/>
                <w:snapToGrid/>
                <w:color w:val="auto"/>
                <w:sz w:val="38"/>
                <w:szCs w:val="38"/>
              </w:rPr>
            </w:pPr>
            <w:r w:rsidRPr="00F047B3">
              <w:rPr>
                <w:rFonts w:ascii="宋体" w:eastAsia="宋体" w:hAnsi="宋体" w:cs="宋体" w:hint="eastAsia"/>
                <w:b/>
                <w:bCs/>
                <w:snapToGrid/>
                <w:color w:val="auto"/>
                <w:sz w:val="38"/>
                <w:szCs w:val="38"/>
              </w:rPr>
              <w:t>2025年一般公共预算基本支出表</w:t>
            </w:r>
          </w:p>
        </w:tc>
      </w:tr>
      <w:tr w:rsidR="00F047B3" w:rsidRPr="00F047B3" w:rsidTr="00772AC2">
        <w:trPr>
          <w:trHeight w:val="327"/>
        </w:trPr>
        <w:tc>
          <w:tcPr>
            <w:tcW w:w="4349" w:type="pct"/>
            <w:gridSpan w:val="6"/>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textAlignment w:val="auto"/>
              <w:rPr>
                <w:rFonts w:ascii="Times New Roman" w:eastAsia="宋体" w:hAnsi="Times New Roman" w:cs="Times New Roman"/>
                <w:snapToGrid/>
                <w:color w:val="auto"/>
                <w:sz w:val="18"/>
                <w:szCs w:val="18"/>
              </w:rPr>
            </w:pPr>
            <w:r w:rsidRPr="00F047B3">
              <w:rPr>
                <w:rFonts w:ascii="Times New Roman" w:eastAsia="宋体" w:hAnsi="Times New Roman" w:cs="Times New Roman"/>
                <w:snapToGrid/>
                <w:color w:val="auto"/>
                <w:sz w:val="18"/>
                <w:szCs w:val="18"/>
              </w:rPr>
              <w:t>部门名称：三门峡市企业发展服务中心</w:t>
            </w:r>
          </w:p>
        </w:tc>
        <w:tc>
          <w:tcPr>
            <w:tcW w:w="651" w:type="pct"/>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单位：万元</w:t>
            </w:r>
          </w:p>
        </w:tc>
      </w:tr>
      <w:tr w:rsidR="00F047B3" w:rsidRPr="00F047B3" w:rsidTr="00772AC2">
        <w:trPr>
          <w:trHeight w:val="327"/>
        </w:trPr>
        <w:tc>
          <w:tcPr>
            <w:tcW w:w="15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部门预算支出经济分类科目</w:t>
            </w:r>
          </w:p>
        </w:tc>
        <w:tc>
          <w:tcPr>
            <w:tcW w:w="1523"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政府预算支出经济分类科目编码</w:t>
            </w:r>
          </w:p>
        </w:tc>
        <w:tc>
          <w:tcPr>
            <w:tcW w:w="1954" w:type="pct"/>
            <w:gridSpan w:val="3"/>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本年一般公共预算基本支出</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科目编码</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科目名称</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科目编码</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科目名称</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合计</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人员经费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公用经费</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合计</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1,425.20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1,349.55</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75.65</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30302</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退休费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50905</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离退休费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597.50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597.50</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30305</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生活补助</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50901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社会福利和救助</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0.93</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0.93</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14.50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14.50</w:t>
            </w:r>
          </w:p>
        </w:tc>
      </w:tr>
      <w:tr w:rsidR="00F047B3" w:rsidRPr="00F047B3" w:rsidTr="00772AC2">
        <w:trPr>
          <w:trHeight w:val="501"/>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30108</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机关事业单位基本养老保险缴费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50102</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社会保障缴费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70.02</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70.02</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30110</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职工基本医疗保险缴费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50102</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社会保障缴费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40.14</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40.14</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30107</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绩效工资</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50501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工资福利支出</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30.10</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30103</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奖金</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工资奖金津补贴</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240.48</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240.48</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30102</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津贴补贴</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工资奖金津补贴</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92.54</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92.54</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30112</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其他社会保障缴费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50102</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社会保障缴费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23.66</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23.66</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基本工资</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工资奖金津补贴</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194.61</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194.61</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30202</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印刷费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30205</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水费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30206</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电费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2.00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2.00</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30207</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邮电费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2.00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2.00</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30229</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福利费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12.54</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12.54</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30239</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其他交通费用</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22.60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22.60</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30228</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工会经费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6.02</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6.02</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31002</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办公设备购置</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50306</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设备购置</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30226</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劳务费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50205</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委托业务费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9.00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9.00</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30208</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取暖费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2.00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2.00</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30211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差旅费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50201</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1.50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1.50</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30216</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培训费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50203</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培训费</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0.50</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0.50</w:t>
            </w:r>
          </w:p>
        </w:tc>
      </w:tr>
      <w:tr w:rsidR="00F047B3" w:rsidRPr="00F047B3" w:rsidTr="00772AC2">
        <w:trPr>
          <w:trHeight w:val="327"/>
        </w:trPr>
        <w:tc>
          <w:tcPr>
            <w:tcW w:w="65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30113</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住房公积金</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50103</w:t>
            </w:r>
          </w:p>
        </w:tc>
        <w:tc>
          <w:tcPr>
            <w:tcW w:w="87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住房公积金</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59.57</w:t>
            </w:r>
          </w:p>
        </w:tc>
        <w:tc>
          <w:tcPr>
            <w:tcW w:w="65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59.57</w:t>
            </w:r>
          </w:p>
        </w:tc>
        <w:tc>
          <w:tcPr>
            <w:tcW w:w="65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bl>
    <w:p w:rsidR="001F26B8" w:rsidRDefault="001F26B8" w:rsidP="0098373C">
      <w:pPr>
        <w:jc w:val="center"/>
        <w:rPr>
          <w:rFonts w:eastAsiaTheme="minorEastAsia"/>
        </w:rPr>
      </w:pPr>
    </w:p>
    <w:p w:rsidR="001F26B8" w:rsidRDefault="001F26B8" w:rsidP="0098373C">
      <w:pPr>
        <w:jc w:val="center"/>
        <w:rPr>
          <w:rFonts w:eastAsiaTheme="minorEastAsia"/>
        </w:rPr>
      </w:pPr>
    </w:p>
    <w:p w:rsidR="00F047B3" w:rsidRDefault="00F047B3" w:rsidP="00F047B3">
      <w:pPr>
        <w:kinsoku/>
        <w:autoSpaceDE/>
        <w:autoSpaceDN/>
        <w:adjustRightInd/>
        <w:snapToGrid/>
        <w:textAlignment w:val="auto"/>
        <w:rPr>
          <w:rFonts w:eastAsiaTheme="minorEastAsia"/>
        </w:rPr>
        <w:sectPr w:rsidR="00F047B3" w:rsidSect="00F047B3">
          <w:pgSz w:w="11906" w:h="16838"/>
          <w:pgMar w:top="1440" w:right="1800" w:bottom="1440" w:left="1800" w:header="720" w:footer="720" w:gutter="0"/>
          <w:pgNumType w:fmt="numberInDash"/>
          <w:cols w:space="425"/>
          <w:docGrid w:type="lines" w:linePitch="312"/>
        </w:sectPr>
      </w:pPr>
    </w:p>
    <w:tbl>
      <w:tblPr>
        <w:tblW w:w="5000" w:type="pct"/>
        <w:tblLook w:val="04A0"/>
      </w:tblPr>
      <w:tblGrid>
        <w:gridCol w:w="486"/>
        <w:gridCol w:w="396"/>
        <w:gridCol w:w="1031"/>
        <w:gridCol w:w="486"/>
        <w:gridCol w:w="396"/>
        <w:gridCol w:w="1028"/>
        <w:gridCol w:w="936"/>
        <w:gridCol w:w="936"/>
        <w:gridCol w:w="936"/>
        <w:gridCol w:w="839"/>
        <w:gridCol w:w="839"/>
        <w:gridCol w:w="839"/>
        <w:gridCol w:w="839"/>
        <w:gridCol w:w="839"/>
        <w:gridCol w:w="839"/>
        <w:gridCol w:w="839"/>
        <w:gridCol w:w="839"/>
        <w:gridCol w:w="831"/>
      </w:tblGrid>
      <w:tr w:rsidR="00F047B3" w:rsidRPr="00F047B3" w:rsidTr="00F047B3">
        <w:trPr>
          <w:trHeight w:val="327"/>
        </w:trPr>
        <w:tc>
          <w:tcPr>
            <w:tcW w:w="5000" w:type="pct"/>
            <w:gridSpan w:val="18"/>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lastRenderedPageBreak/>
              <w:t>预算07表</w:t>
            </w:r>
          </w:p>
        </w:tc>
      </w:tr>
      <w:tr w:rsidR="00F047B3" w:rsidRPr="00F047B3" w:rsidTr="00F047B3">
        <w:trPr>
          <w:trHeight w:val="651"/>
        </w:trPr>
        <w:tc>
          <w:tcPr>
            <w:tcW w:w="5000" w:type="pct"/>
            <w:gridSpan w:val="18"/>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b/>
                <w:bCs/>
                <w:snapToGrid/>
                <w:color w:val="auto"/>
                <w:sz w:val="38"/>
                <w:szCs w:val="38"/>
              </w:rPr>
            </w:pPr>
            <w:r w:rsidRPr="00F047B3">
              <w:rPr>
                <w:rFonts w:ascii="宋体" w:eastAsia="宋体" w:hAnsi="宋体" w:cs="宋体" w:hint="eastAsia"/>
                <w:b/>
                <w:bCs/>
                <w:snapToGrid/>
                <w:color w:val="auto"/>
                <w:sz w:val="38"/>
                <w:szCs w:val="38"/>
              </w:rPr>
              <w:t>2025年支出经济分类汇总表</w:t>
            </w:r>
          </w:p>
        </w:tc>
      </w:tr>
      <w:tr w:rsidR="00E834AC" w:rsidRPr="00F047B3" w:rsidTr="00E834AC">
        <w:trPr>
          <w:trHeight w:val="327"/>
        </w:trPr>
        <w:tc>
          <w:tcPr>
            <w:tcW w:w="5000" w:type="pct"/>
            <w:gridSpan w:val="18"/>
            <w:tcBorders>
              <w:top w:val="nil"/>
              <w:left w:val="nil"/>
              <w:bottom w:val="nil"/>
              <w:right w:val="nil"/>
            </w:tcBorders>
            <w:shd w:val="clear" w:color="auto" w:fill="auto"/>
            <w:vAlign w:val="center"/>
            <w:hideMark/>
          </w:tcPr>
          <w:p w:rsidR="00E834AC" w:rsidRPr="00F047B3" w:rsidRDefault="00E834AC" w:rsidP="00772AC2">
            <w:pPr>
              <w:kinsoku/>
              <w:autoSpaceDE/>
              <w:autoSpaceDN/>
              <w:adjustRightInd/>
              <w:snapToGrid/>
              <w:jc w:val="both"/>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部门名称：三门峡市企业发展服务中心</w:t>
            </w:r>
            <w:r>
              <w:rPr>
                <w:rFonts w:ascii="宋体" w:eastAsia="宋体" w:hAnsi="宋体" w:cs="宋体" w:hint="eastAsia"/>
                <w:snapToGrid/>
                <w:color w:val="auto"/>
                <w:sz w:val="18"/>
                <w:szCs w:val="18"/>
              </w:rPr>
              <w:t xml:space="preserve">                                                                                                             </w:t>
            </w:r>
            <w:r w:rsidRPr="00F047B3">
              <w:rPr>
                <w:rFonts w:ascii="宋体" w:eastAsia="宋体" w:hAnsi="宋体" w:cs="宋体" w:hint="eastAsia"/>
                <w:snapToGrid/>
                <w:color w:val="auto"/>
                <w:sz w:val="18"/>
                <w:szCs w:val="18"/>
              </w:rPr>
              <w:t>单位：万元</w:t>
            </w:r>
          </w:p>
        </w:tc>
      </w:tr>
      <w:tr w:rsidR="00F047B3" w:rsidRPr="00F047B3" w:rsidTr="00E834AC">
        <w:trPr>
          <w:trHeight w:val="327"/>
        </w:trPr>
        <w:tc>
          <w:tcPr>
            <w:tcW w:w="675"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部门预算经济分类  </w:t>
            </w:r>
          </w:p>
        </w:tc>
        <w:tc>
          <w:tcPr>
            <w:tcW w:w="674" w:type="pct"/>
            <w:gridSpan w:val="3"/>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政府预算经济分类</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总计</w:t>
            </w:r>
          </w:p>
        </w:tc>
        <w:tc>
          <w:tcPr>
            <w:tcW w:w="660"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一般公共预算</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政府性基金</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国有资本经营预算</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上年结转结余</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财政专户管理资金收入</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事业收入</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上级补助收入</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附属单位上缴收入</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事业单位经营收入</w:t>
            </w:r>
          </w:p>
        </w:tc>
        <w:tc>
          <w:tcPr>
            <w:tcW w:w="2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其他收入  </w:t>
            </w:r>
          </w:p>
        </w:tc>
      </w:tr>
      <w:tr w:rsidR="00F047B3" w:rsidRPr="00F047B3" w:rsidTr="00E834AC">
        <w:trPr>
          <w:trHeight w:val="522"/>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类</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款</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科目名称</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类</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款</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科目名称</w:t>
            </w:r>
          </w:p>
        </w:tc>
        <w:tc>
          <w:tcPr>
            <w:tcW w:w="330"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小计</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其中：财政拨款</w:t>
            </w: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92"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r>
      <w:tr w:rsidR="00F047B3" w:rsidRPr="00F047B3" w:rsidTr="00E834AC">
        <w:trPr>
          <w:trHeight w:val="372"/>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合计</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1,461.20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1,461.20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1,461.20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501"/>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708</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三门峡市企业发展服务中心</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1,461.20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1,461.20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1,461.20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303</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02</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退休费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509</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05</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离退休费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597.50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597.50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597.50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303</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05</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生活补助</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509</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社会福利和救助</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0.93</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0.93</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0.93</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31.74</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31.74</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31.74</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501"/>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08</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机关事业单位基本养老保险缴费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02</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社会保障缴费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70.02</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70.02</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70.02</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501"/>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职工基本医疗保险缴费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02</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社会保障缴费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40.14</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40.14</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40.14</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07</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绩效工资</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505</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工资福利支出</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lastRenderedPageBreak/>
              <w:t>301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03</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奖金</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工资奖金津补贴</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240.48</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240.48</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240.48</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02</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津贴补贴</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工资奖金津补贴</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92.54</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92.54</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92.54</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501"/>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12</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其他社会保障缴费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02</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社会保障缴费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23.66</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23.66</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23.66</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基本工资</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工资奖金津补贴</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194.61</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194.61</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194.61</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02</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印刷费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4.00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4.00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4.00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05</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水费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06</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电费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7.00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7.00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7.00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07</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邮电费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2.00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29</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福利费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12.54</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12.54</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12.54</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39</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其他交通费用</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22.60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22.60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22.60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28</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工会经费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6.02</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6.02</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6.02</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310</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02</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办公设备购置</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503</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06</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设备购置</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26</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劳务费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05</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委托业务费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9.00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08</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取暖费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3.26</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3.26</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3.26</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11</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差旅费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01</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办公经费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6.50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6.50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6.50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16</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培训费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03</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培训费</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0.50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0.50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0.50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13</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维修（护）费</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505</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02</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商品和服务支出</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1.50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1.50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1.50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501"/>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lastRenderedPageBreak/>
              <w:t>302</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99</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其他商品和服务支出</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505</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02</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商品和服务支出</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E834AC">
        <w:trPr>
          <w:trHeight w:val="327"/>
        </w:trPr>
        <w:tc>
          <w:tcPr>
            <w:tcW w:w="17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13</w:t>
            </w:r>
          </w:p>
        </w:tc>
        <w:tc>
          <w:tcPr>
            <w:tcW w:w="36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住房公积金</w:t>
            </w:r>
          </w:p>
        </w:tc>
        <w:tc>
          <w:tcPr>
            <w:tcW w:w="17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501</w:t>
            </w:r>
          </w:p>
        </w:tc>
        <w:tc>
          <w:tcPr>
            <w:tcW w:w="14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03</w:t>
            </w:r>
          </w:p>
        </w:tc>
        <w:tc>
          <w:tcPr>
            <w:tcW w:w="36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住房公积金</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59.57</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59.57</w:t>
            </w:r>
          </w:p>
        </w:tc>
        <w:tc>
          <w:tcPr>
            <w:tcW w:w="3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59.57</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9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bl>
    <w:p w:rsidR="001F26B8" w:rsidRDefault="001F26B8"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E834AC" w:rsidRDefault="00E834AC"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tbl>
      <w:tblPr>
        <w:tblW w:w="5000" w:type="pct"/>
        <w:tblLook w:val="04A0"/>
      </w:tblPr>
      <w:tblGrid>
        <w:gridCol w:w="2362"/>
        <w:gridCol w:w="2362"/>
        <w:gridCol w:w="2361"/>
        <w:gridCol w:w="2361"/>
        <w:gridCol w:w="2367"/>
        <w:gridCol w:w="2361"/>
      </w:tblGrid>
      <w:tr w:rsidR="00F047B3" w:rsidRPr="00F047B3" w:rsidTr="00F047B3">
        <w:trPr>
          <w:trHeight w:val="327"/>
        </w:trPr>
        <w:tc>
          <w:tcPr>
            <w:tcW w:w="5000" w:type="pct"/>
            <w:gridSpan w:val="6"/>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lastRenderedPageBreak/>
              <w:t>预算08表</w:t>
            </w:r>
          </w:p>
        </w:tc>
      </w:tr>
      <w:tr w:rsidR="00F047B3" w:rsidRPr="00F047B3" w:rsidTr="00F047B3">
        <w:trPr>
          <w:trHeight w:val="651"/>
        </w:trPr>
        <w:tc>
          <w:tcPr>
            <w:tcW w:w="5000" w:type="pct"/>
            <w:gridSpan w:val="6"/>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b/>
                <w:bCs/>
                <w:snapToGrid/>
                <w:color w:val="auto"/>
                <w:sz w:val="38"/>
                <w:szCs w:val="38"/>
              </w:rPr>
            </w:pPr>
            <w:r w:rsidRPr="00F047B3">
              <w:rPr>
                <w:rFonts w:ascii="宋体" w:eastAsia="宋体" w:hAnsi="宋体" w:cs="宋体" w:hint="eastAsia"/>
                <w:b/>
                <w:bCs/>
                <w:snapToGrid/>
                <w:color w:val="auto"/>
                <w:sz w:val="38"/>
                <w:szCs w:val="38"/>
              </w:rPr>
              <w:t>2025年一般公共预算“三公”经费支出情况表</w:t>
            </w:r>
          </w:p>
        </w:tc>
      </w:tr>
      <w:tr w:rsidR="00F047B3" w:rsidRPr="00F047B3" w:rsidTr="00F047B3">
        <w:trPr>
          <w:trHeight w:val="327"/>
        </w:trPr>
        <w:tc>
          <w:tcPr>
            <w:tcW w:w="4167" w:type="pct"/>
            <w:gridSpan w:val="5"/>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部门名称：三门峡市企业发展服务中心</w:t>
            </w:r>
          </w:p>
        </w:tc>
        <w:tc>
          <w:tcPr>
            <w:tcW w:w="833" w:type="pct"/>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单位：万元</w:t>
            </w:r>
          </w:p>
        </w:tc>
      </w:tr>
      <w:tr w:rsidR="00F047B3" w:rsidRPr="00F047B3" w:rsidTr="00F047B3">
        <w:trPr>
          <w:trHeight w:val="327"/>
        </w:trPr>
        <w:tc>
          <w:tcPr>
            <w:tcW w:w="8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“三公”经费合计</w:t>
            </w:r>
          </w:p>
        </w:tc>
        <w:tc>
          <w:tcPr>
            <w:tcW w:w="8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因公出国（境）费</w:t>
            </w:r>
          </w:p>
        </w:tc>
        <w:tc>
          <w:tcPr>
            <w:tcW w:w="2500" w:type="pct"/>
            <w:gridSpan w:val="3"/>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公务用车购置及运行费</w:t>
            </w:r>
          </w:p>
        </w:tc>
        <w:tc>
          <w:tcPr>
            <w:tcW w:w="8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公务接待费</w:t>
            </w:r>
          </w:p>
        </w:tc>
      </w:tr>
      <w:tr w:rsidR="00F047B3" w:rsidRPr="00F047B3" w:rsidTr="00F047B3">
        <w:trPr>
          <w:trHeight w:val="327"/>
        </w:trPr>
        <w:tc>
          <w:tcPr>
            <w:tcW w:w="833"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833"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83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小计</w:t>
            </w:r>
          </w:p>
        </w:tc>
        <w:tc>
          <w:tcPr>
            <w:tcW w:w="83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公务用车购置费</w:t>
            </w:r>
          </w:p>
        </w:tc>
        <w:tc>
          <w:tcPr>
            <w:tcW w:w="83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公务用车运行费</w:t>
            </w:r>
          </w:p>
        </w:tc>
        <w:tc>
          <w:tcPr>
            <w:tcW w:w="833"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r>
      <w:tr w:rsidR="00F047B3" w:rsidRPr="00F047B3" w:rsidTr="00F047B3">
        <w:trPr>
          <w:trHeight w:val="327"/>
        </w:trPr>
        <w:tc>
          <w:tcPr>
            <w:tcW w:w="833"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83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83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83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83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83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1656"/>
        </w:trPr>
        <w:tc>
          <w:tcPr>
            <w:tcW w:w="5000" w:type="pct"/>
            <w:gridSpan w:val="6"/>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textAlignment w:val="auto"/>
              <w:rPr>
                <w:rFonts w:ascii="Times New Roman" w:eastAsia="宋体" w:hAnsi="Times New Roman" w:cs="Times New Roman"/>
                <w:snapToGrid/>
                <w:color w:val="auto"/>
                <w:sz w:val="18"/>
                <w:szCs w:val="18"/>
              </w:rPr>
            </w:pPr>
            <w:r w:rsidRPr="00F047B3">
              <w:rPr>
                <w:rFonts w:ascii="Times New Roman" w:eastAsia="宋体" w:hAnsi="Times New Roman" w:cs="Times New Roman"/>
                <w:snapToGrid/>
                <w:color w:val="auto"/>
                <w:sz w:val="18"/>
                <w:szCs w:val="18"/>
              </w:rPr>
              <w:t>注：按照党中央、国务院有关规定及部门预算管理有关规定，</w:t>
            </w:r>
            <w:r w:rsidRPr="00F047B3">
              <w:rPr>
                <w:rFonts w:ascii="Times New Roman" w:eastAsia="宋体" w:hAnsi="Times New Roman" w:cs="Times New Roman"/>
                <w:snapToGrid/>
                <w:color w:val="auto"/>
                <w:sz w:val="18"/>
                <w:szCs w:val="18"/>
              </w:rPr>
              <w:t>“</w:t>
            </w:r>
            <w:r w:rsidRPr="00F047B3">
              <w:rPr>
                <w:rFonts w:ascii="Times New Roman" w:eastAsia="宋体" w:hAnsi="Times New Roman" w:cs="Times New Roman"/>
                <w:snapToGrid/>
                <w:color w:val="auto"/>
                <w:sz w:val="18"/>
                <w:szCs w:val="18"/>
              </w:rPr>
              <w:t>三公</w:t>
            </w:r>
            <w:r w:rsidRPr="00F047B3">
              <w:rPr>
                <w:rFonts w:ascii="Times New Roman" w:eastAsia="宋体" w:hAnsi="Times New Roman" w:cs="Times New Roman"/>
                <w:snapToGrid/>
                <w:color w:val="auto"/>
                <w:sz w:val="18"/>
                <w:szCs w:val="18"/>
              </w:rPr>
              <w:t>”</w:t>
            </w:r>
            <w:r w:rsidRPr="00F047B3">
              <w:rPr>
                <w:rFonts w:ascii="Times New Roman" w:eastAsia="宋体" w:hAnsi="Times New Roman" w:cs="Times New Roman"/>
                <w:snapToGrid/>
                <w:color w:val="auto"/>
                <w:sz w:val="18"/>
                <w:szCs w:val="18"/>
              </w:rPr>
              <w:t>经费包括因公出国（境）费、公务用车购置及运行费和公务接待费。（</w:t>
            </w:r>
            <w:r w:rsidRPr="00F047B3">
              <w:rPr>
                <w:rFonts w:ascii="Times New Roman" w:eastAsia="宋体" w:hAnsi="Times New Roman" w:cs="Times New Roman"/>
                <w:snapToGrid/>
                <w:color w:val="auto"/>
                <w:sz w:val="18"/>
                <w:szCs w:val="18"/>
              </w:rPr>
              <w:t>1</w:t>
            </w:r>
            <w:r w:rsidRPr="00F047B3">
              <w:rPr>
                <w:rFonts w:ascii="Times New Roman" w:eastAsia="宋体" w:hAnsi="Times New Roman" w:cs="Times New Roman"/>
                <w:snapToGrid/>
                <w:color w:val="auto"/>
                <w:sz w:val="18"/>
                <w:szCs w:val="18"/>
              </w:rPr>
              <w:t>）因公出国（境）费，指单位工作人员公务出国（境）的住宿费、旅费、伙食补助费、杂费、培训费等支出。（</w:t>
            </w:r>
            <w:r w:rsidRPr="00F047B3">
              <w:rPr>
                <w:rFonts w:ascii="Times New Roman" w:eastAsia="宋体" w:hAnsi="Times New Roman" w:cs="Times New Roman"/>
                <w:snapToGrid/>
                <w:color w:val="auto"/>
                <w:sz w:val="18"/>
                <w:szCs w:val="18"/>
              </w:rPr>
              <w:t>2</w:t>
            </w:r>
            <w:r w:rsidRPr="00F047B3">
              <w:rPr>
                <w:rFonts w:ascii="Times New Roman" w:eastAsia="宋体" w:hAnsi="Times New Roman" w:cs="Times New Roman"/>
                <w:snapToGrid/>
                <w:color w:val="auto"/>
                <w:sz w:val="18"/>
                <w:szCs w:val="18"/>
              </w:rPr>
              <w:t>）公务用车购置及运行费，指单位公务用车购置费及租用费、燃料费、维修费、过路过桥费、保险费、安全奖励费用等支出，公务用车指用于履行公务的机动车辆，包括领导干部专车、一般公务用车和执法执勤用车。（</w:t>
            </w:r>
            <w:r w:rsidRPr="00F047B3">
              <w:rPr>
                <w:rFonts w:ascii="Times New Roman" w:eastAsia="宋体" w:hAnsi="Times New Roman" w:cs="Times New Roman"/>
                <w:snapToGrid/>
                <w:color w:val="auto"/>
                <w:sz w:val="18"/>
                <w:szCs w:val="18"/>
              </w:rPr>
              <w:t>3</w:t>
            </w:r>
            <w:r w:rsidRPr="00F047B3">
              <w:rPr>
                <w:rFonts w:ascii="Times New Roman" w:eastAsia="宋体" w:hAnsi="Times New Roman" w:cs="Times New Roman"/>
                <w:snapToGrid/>
                <w:color w:val="auto"/>
                <w:sz w:val="18"/>
                <w:szCs w:val="18"/>
              </w:rPr>
              <w:t>）公务接待费，指单位按规定开支的各类公务接待（含外宾接待）支出。</w:t>
            </w:r>
          </w:p>
        </w:tc>
      </w:tr>
    </w:tbl>
    <w:p w:rsidR="00F047B3" w:rsidRDefault="009F1F63" w:rsidP="00F047B3">
      <w:pPr>
        <w:kinsoku/>
        <w:autoSpaceDE/>
        <w:autoSpaceDN/>
        <w:adjustRightInd/>
        <w:snapToGrid/>
        <w:textAlignment w:val="auto"/>
        <w:rPr>
          <w:rFonts w:eastAsiaTheme="minorEastAsia"/>
        </w:rPr>
      </w:pPr>
      <w:r>
        <w:rPr>
          <w:rFonts w:eastAsiaTheme="minorEastAsia" w:hint="eastAsia"/>
        </w:rPr>
        <w:t>注：我单位为无“三公”经费预算安排的部门单位，本表无数据。</w:t>
      </w: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tbl>
      <w:tblPr>
        <w:tblW w:w="5000" w:type="pct"/>
        <w:tblLook w:val="04A0"/>
      </w:tblPr>
      <w:tblGrid>
        <w:gridCol w:w="457"/>
        <w:gridCol w:w="455"/>
        <w:gridCol w:w="454"/>
        <w:gridCol w:w="678"/>
        <w:gridCol w:w="2285"/>
        <w:gridCol w:w="1091"/>
        <w:gridCol w:w="1091"/>
        <w:gridCol w:w="1091"/>
        <w:gridCol w:w="1091"/>
        <w:gridCol w:w="1091"/>
        <w:gridCol w:w="1091"/>
        <w:gridCol w:w="1091"/>
        <w:gridCol w:w="1091"/>
        <w:gridCol w:w="1117"/>
      </w:tblGrid>
      <w:tr w:rsidR="00F047B3" w:rsidRPr="00F047B3" w:rsidTr="00F047B3">
        <w:trPr>
          <w:trHeight w:val="327"/>
        </w:trPr>
        <w:tc>
          <w:tcPr>
            <w:tcW w:w="5000" w:type="pct"/>
            <w:gridSpan w:val="14"/>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lastRenderedPageBreak/>
              <w:t>预算09表</w:t>
            </w:r>
          </w:p>
        </w:tc>
      </w:tr>
      <w:tr w:rsidR="00F047B3" w:rsidRPr="00F047B3" w:rsidTr="00F047B3">
        <w:trPr>
          <w:trHeight w:val="651"/>
        </w:trPr>
        <w:tc>
          <w:tcPr>
            <w:tcW w:w="5000" w:type="pct"/>
            <w:gridSpan w:val="14"/>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b/>
                <w:bCs/>
                <w:snapToGrid/>
                <w:color w:val="auto"/>
                <w:sz w:val="38"/>
                <w:szCs w:val="38"/>
              </w:rPr>
            </w:pPr>
            <w:r w:rsidRPr="00F047B3">
              <w:rPr>
                <w:rFonts w:ascii="宋体" w:eastAsia="宋体" w:hAnsi="宋体" w:cs="宋体" w:hint="eastAsia"/>
                <w:b/>
                <w:bCs/>
                <w:snapToGrid/>
                <w:color w:val="auto"/>
                <w:sz w:val="38"/>
                <w:szCs w:val="38"/>
              </w:rPr>
              <w:t>2025年政府性基金预算支出情况表</w:t>
            </w:r>
          </w:p>
        </w:tc>
      </w:tr>
      <w:tr w:rsidR="00F047B3" w:rsidRPr="00F047B3" w:rsidTr="00616C9E">
        <w:trPr>
          <w:trHeight w:val="327"/>
        </w:trPr>
        <w:tc>
          <w:tcPr>
            <w:tcW w:w="4605" w:type="pct"/>
            <w:gridSpan w:val="13"/>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部门名称：三门峡市企业发展服务中心</w:t>
            </w:r>
          </w:p>
        </w:tc>
        <w:tc>
          <w:tcPr>
            <w:tcW w:w="395" w:type="pct"/>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单位：万元</w:t>
            </w:r>
          </w:p>
        </w:tc>
      </w:tr>
      <w:tr w:rsidR="00F047B3" w:rsidRPr="00F047B3" w:rsidTr="00616C9E">
        <w:trPr>
          <w:trHeight w:val="327"/>
        </w:trPr>
        <w:tc>
          <w:tcPr>
            <w:tcW w:w="48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科目编码</w:t>
            </w:r>
          </w:p>
        </w:tc>
        <w:tc>
          <w:tcPr>
            <w:tcW w:w="2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单位代码</w:t>
            </w:r>
          </w:p>
        </w:tc>
        <w:tc>
          <w:tcPr>
            <w:tcW w:w="8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单位（科目名称）</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合计</w:t>
            </w:r>
          </w:p>
        </w:tc>
        <w:tc>
          <w:tcPr>
            <w:tcW w:w="1924" w:type="pct"/>
            <w:gridSpan w:val="5"/>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基本支出  </w:t>
            </w:r>
          </w:p>
        </w:tc>
        <w:tc>
          <w:tcPr>
            <w:tcW w:w="1165" w:type="pct"/>
            <w:gridSpan w:val="3"/>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项目支出</w:t>
            </w:r>
          </w:p>
        </w:tc>
      </w:tr>
      <w:tr w:rsidR="00F047B3" w:rsidRPr="00F047B3" w:rsidTr="00616C9E">
        <w:trPr>
          <w:trHeight w:val="327"/>
        </w:trPr>
        <w:tc>
          <w:tcPr>
            <w:tcW w:w="481" w:type="pct"/>
            <w:gridSpan w:val="3"/>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9"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806"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385"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38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小计</w:t>
            </w:r>
          </w:p>
        </w:tc>
        <w:tc>
          <w:tcPr>
            <w:tcW w:w="770"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人员经费</w:t>
            </w:r>
          </w:p>
        </w:tc>
        <w:tc>
          <w:tcPr>
            <w:tcW w:w="770"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公用经费</w:t>
            </w:r>
          </w:p>
        </w:tc>
        <w:tc>
          <w:tcPr>
            <w:tcW w:w="38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小计</w:t>
            </w:r>
          </w:p>
        </w:tc>
        <w:tc>
          <w:tcPr>
            <w:tcW w:w="38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其他运转类</w:t>
            </w:r>
          </w:p>
        </w:tc>
        <w:tc>
          <w:tcPr>
            <w:tcW w:w="39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特定目标类</w:t>
            </w:r>
          </w:p>
        </w:tc>
      </w:tr>
      <w:tr w:rsidR="00F047B3" w:rsidRPr="00F047B3" w:rsidTr="00616C9E">
        <w:trPr>
          <w:trHeight w:val="777"/>
        </w:trPr>
        <w:tc>
          <w:tcPr>
            <w:tcW w:w="16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类</w:t>
            </w:r>
          </w:p>
        </w:tc>
        <w:tc>
          <w:tcPr>
            <w:tcW w:w="1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款</w:t>
            </w:r>
          </w:p>
        </w:tc>
        <w:tc>
          <w:tcPr>
            <w:tcW w:w="1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项</w:t>
            </w:r>
          </w:p>
        </w:tc>
        <w:tc>
          <w:tcPr>
            <w:tcW w:w="239"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806"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385"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385"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工资福利支出</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对个人和家庭的补助</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商品和服务支出</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资本性支出</w:t>
            </w:r>
          </w:p>
        </w:tc>
        <w:tc>
          <w:tcPr>
            <w:tcW w:w="385"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385"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395"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r>
      <w:tr w:rsidR="00F047B3" w:rsidRPr="00F047B3" w:rsidTr="00616C9E">
        <w:trPr>
          <w:trHeight w:val="327"/>
        </w:trPr>
        <w:tc>
          <w:tcPr>
            <w:tcW w:w="16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1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1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9"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80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合计</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9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616C9E">
        <w:trPr>
          <w:trHeight w:val="327"/>
        </w:trPr>
        <w:tc>
          <w:tcPr>
            <w:tcW w:w="16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1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1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9"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80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9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616C9E">
        <w:trPr>
          <w:trHeight w:val="327"/>
        </w:trPr>
        <w:tc>
          <w:tcPr>
            <w:tcW w:w="161"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1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1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9"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806"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8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39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bl>
    <w:p w:rsidR="00F047B3" w:rsidRPr="001C2E7D" w:rsidRDefault="001C2E7D" w:rsidP="00F047B3">
      <w:pPr>
        <w:kinsoku/>
        <w:autoSpaceDE/>
        <w:autoSpaceDN/>
        <w:adjustRightInd/>
        <w:snapToGrid/>
        <w:textAlignment w:val="auto"/>
        <w:rPr>
          <w:rFonts w:eastAsiaTheme="minorEastAsia"/>
        </w:rPr>
      </w:pPr>
      <w:r w:rsidRPr="001C2E7D">
        <w:rPr>
          <w:rFonts w:ascii="仿宋_GB2312" w:eastAsia="仿宋_GB2312" w:hAnsi="Calibri" w:cs="Times New Roman" w:hint="eastAsia"/>
          <w:snapToGrid/>
          <w:kern w:val="2"/>
        </w:rPr>
        <w:t>注</w:t>
      </w:r>
      <w:r w:rsidR="00616C9E" w:rsidRPr="001C2E7D">
        <w:rPr>
          <w:rFonts w:ascii="仿宋_GB2312" w:eastAsia="仿宋_GB2312" w:hAnsi="Calibri" w:cs="Times New Roman" w:hint="eastAsia"/>
          <w:snapToGrid/>
          <w:kern w:val="2"/>
        </w:rPr>
        <w:t>：我部门本年无使用政府性基金预算拨款安排的支出。</w:t>
      </w: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tbl>
      <w:tblPr>
        <w:tblW w:w="5000" w:type="pct"/>
        <w:tblLook w:val="04A0"/>
      </w:tblPr>
      <w:tblGrid>
        <w:gridCol w:w="1177"/>
        <w:gridCol w:w="1177"/>
        <w:gridCol w:w="1177"/>
        <w:gridCol w:w="1177"/>
        <w:gridCol w:w="1176"/>
        <w:gridCol w:w="1176"/>
        <w:gridCol w:w="1179"/>
        <w:gridCol w:w="1176"/>
        <w:gridCol w:w="1176"/>
        <w:gridCol w:w="1179"/>
        <w:gridCol w:w="1182"/>
        <w:gridCol w:w="1222"/>
      </w:tblGrid>
      <w:tr w:rsidR="00F047B3" w:rsidRPr="00F047B3" w:rsidTr="00F047B3">
        <w:trPr>
          <w:trHeight w:val="327"/>
        </w:trPr>
        <w:tc>
          <w:tcPr>
            <w:tcW w:w="5000" w:type="pct"/>
            <w:gridSpan w:val="12"/>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lastRenderedPageBreak/>
              <w:t>预算10表</w:t>
            </w:r>
          </w:p>
        </w:tc>
      </w:tr>
      <w:tr w:rsidR="00F047B3" w:rsidRPr="00F047B3" w:rsidTr="00F047B3">
        <w:trPr>
          <w:trHeight w:val="651"/>
        </w:trPr>
        <w:tc>
          <w:tcPr>
            <w:tcW w:w="5000" w:type="pct"/>
            <w:gridSpan w:val="12"/>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b/>
                <w:bCs/>
                <w:snapToGrid/>
                <w:color w:val="auto"/>
                <w:sz w:val="38"/>
                <w:szCs w:val="38"/>
              </w:rPr>
            </w:pPr>
            <w:r w:rsidRPr="00F047B3">
              <w:rPr>
                <w:rFonts w:ascii="宋体" w:eastAsia="宋体" w:hAnsi="宋体" w:cs="宋体" w:hint="eastAsia"/>
                <w:b/>
                <w:bCs/>
                <w:snapToGrid/>
                <w:color w:val="auto"/>
                <w:sz w:val="38"/>
                <w:szCs w:val="38"/>
              </w:rPr>
              <w:t>2025年项目支出表</w:t>
            </w:r>
          </w:p>
        </w:tc>
      </w:tr>
      <w:tr w:rsidR="00F047B3" w:rsidRPr="00F047B3" w:rsidTr="00F047B3">
        <w:trPr>
          <w:trHeight w:val="327"/>
        </w:trPr>
        <w:tc>
          <w:tcPr>
            <w:tcW w:w="4569" w:type="pct"/>
            <w:gridSpan w:val="11"/>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部门名称：三门峡市企业发展服务中心</w:t>
            </w:r>
          </w:p>
        </w:tc>
        <w:tc>
          <w:tcPr>
            <w:tcW w:w="431" w:type="pct"/>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单位：万元</w:t>
            </w:r>
          </w:p>
        </w:tc>
      </w:tr>
      <w:tr w:rsidR="00F047B3" w:rsidRPr="00F047B3" w:rsidTr="00F047B3">
        <w:trPr>
          <w:trHeight w:val="327"/>
        </w:trPr>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类型</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项目名称</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项目单位</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合计</w:t>
            </w:r>
          </w:p>
        </w:tc>
        <w:tc>
          <w:tcPr>
            <w:tcW w:w="1246" w:type="pct"/>
            <w:gridSpan w:val="3"/>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本年拨款</w:t>
            </w:r>
          </w:p>
        </w:tc>
        <w:tc>
          <w:tcPr>
            <w:tcW w:w="1246" w:type="pct"/>
            <w:gridSpan w:val="3"/>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财政拨款结转结余</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财政专户管理资金</w:t>
            </w:r>
          </w:p>
        </w:tc>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单位资金</w:t>
            </w:r>
          </w:p>
        </w:tc>
      </w:tr>
      <w:tr w:rsidR="00F047B3" w:rsidRPr="00F047B3" w:rsidTr="00F047B3">
        <w:trPr>
          <w:trHeight w:val="516"/>
        </w:trPr>
        <w:tc>
          <w:tcPr>
            <w:tcW w:w="415"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15"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15"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15"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一般公共预算</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政府性基金预算</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国有资本经营预算</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一般公共预算</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政府性基金预算</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国有资本经营预算</w:t>
            </w:r>
          </w:p>
        </w:tc>
        <w:tc>
          <w:tcPr>
            <w:tcW w:w="415"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1"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r>
      <w:tr w:rsidR="00F047B3" w:rsidRPr="00F047B3" w:rsidTr="00F047B3">
        <w:trPr>
          <w:trHeight w:val="327"/>
        </w:trPr>
        <w:tc>
          <w:tcPr>
            <w:tcW w:w="415"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36.00</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36.00</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759"/>
        </w:trPr>
        <w:tc>
          <w:tcPr>
            <w:tcW w:w="415"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708</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三门峡市企业发展服务中心</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36.00</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36.00</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759"/>
        </w:trPr>
        <w:tc>
          <w:tcPr>
            <w:tcW w:w="415"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其他运转类</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企业发展工作经费</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三门峡市企业发展服务中心</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13.00</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13.00</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759"/>
        </w:trPr>
        <w:tc>
          <w:tcPr>
            <w:tcW w:w="415"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其他运转类</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维稳工作经费</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三门峡市企业发展服务中心</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18.00</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18.00</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759"/>
        </w:trPr>
        <w:tc>
          <w:tcPr>
            <w:tcW w:w="415"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其他运转类</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中医药产业发展经费</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三门峡市企业发展服务中心</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5.00</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5.00</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1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1"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bl>
    <w:p w:rsidR="00F047B3" w:rsidRDefault="00F047B3" w:rsidP="00F047B3">
      <w:pPr>
        <w:kinsoku/>
        <w:autoSpaceDE/>
        <w:autoSpaceDN/>
        <w:adjustRightInd/>
        <w:snapToGrid/>
        <w:textAlignment w:val="auto"/>
        <w:rPr>
          <w:rFonts w:eastAsiaTheme="minorEastAsia"/>
        </w:rPr>
        <w:sectPr w:rsidR="00F047B3" w:rsidSect="00F047B3">
          <w:pgSz w:w="16838" w:h="11906" w:orient="landscape"/>
          <w:pgMar w:top="1800" w:right="1440" w:bottom="1800" w:left="1440" w:header="720" w:footer="720" w:gutter="0"/>
          <w:pgNumType w:fmt="numberInDash"/>
          <w:cols w:space="425"/>
          <w:docGrid w:type="lines" w:linePitch="312"/>
        </w:sectPr>
      </w:pPr>
    </w:p>
    <w:tbl>
      <w:tblPr>
        <w:tblW w:w="5000" w:type="pct"/>
        <w:tblLook w:val="04A0"/>
      </w:tblPr>
      <w:tblGrid>
        <w:gridCol w:w="1226"/>
        <w:gridCol w:w="1307"/>
        <w:gridCol w:w="1989"/>
        <w:gridCol w:w="1065"/>
        <w:gridCol w:w="2935"/>
      </w:tblGrid>
      <w:tr w:rsidR="00F047B3" w:rsidRPr="00F047B3" w:rsidTr="00F047B3">
        <w:trPr>
          <w:trHeight w:val="327"/>
        </w:trPr>
        <w:tc>
          <w:tcPr>
            <w:tcW w:w="719" w:type="pct"/>
            <w:tcBorders>
              <w:top w:val="nil"/>
              <w:left w:val="nil"/>
              <w:bottom w:val="nil"/>
              <w:right w:val="nil"/>
            </w:tcBorders>
            <w:shd w:val="clear" w:color="auto" w:fill="auto"/>
            <w:noWrap/>
            <w:vAlign w:val="center"/>
            <w:hideMark/>
          </w:tcPr>
          <w:p w:rsidR="00F047B3" w:rsidRPr="00F047B3" w:rsidRDefault="00F047B3" w:rsidP="00F047B3">
            <w:pPr>
              <w:kinsoku/>
              <w:autoSpaceDE/>
              <w:autoSpaceDN/>
              <w:adjustRightInd/>
              <w:snapToGrid/>
              <w:textAlignment w:val="auto"/>
              <w:rPr>
                <w:rFonts w:ascii="宋体" w:eastAsia="宋体" w:hAnsi="宋体" w:cs="宋体"/>
                <w:snapToGrid/>
                <w:sz w:val="22"/>
                <w:szCs w:val="22"/>
              </w:rPr>
            </w:pPr>
          </w:p>
        </w:tc>
        <w:tc>
          <w:tcPr>
            <w:tcW w:w="767" w:type="pct"/>
            <w:tcBorders>
              <w:top w:val="nil"/>
              <w:left w:val="nil"/>
              <w:bottom w:val="nil"/>
              <w:right w:val="nil"/>
            </w:tcBorders>
            <w:shd w:val="clear" w:color="auto" w:fill="auto"/>
            <w:noWrap/>
            <w:vAlign w:val="center"/>
            <w:hideMark/>
          </w:tcPr>
          <w:p w:rsidR="00F047B3" w:rsidRPr="00F047B3" w:rsidRDefault="00F047B3" w:rsidP="00F047B3">
            <w:pPr>
              <w:kinsoku/>
              <w:autoSpaceDE/>
              <w:autoSpaceDN/>
              <w:adjustRightInd/>
              <w:snapToGrid/>
              <w:textAlignment w:val="auto"/>
              <w:rPr>
                <w:rFonts w:ascii="宋体" w:eastAsia="宋体" w:hAnsi="宋体" w:cs="宋体"/>
                <w:snapToGrid/>
                <w:sz w:val="22"/>
                <w:szCs w:val="22"/>
              </w:rPr>
            </w:pPr>
          </w:p>
        </w:tc>
        <w:tc>
          <w:tcPr>
            <w:tcW w:w="1167" w:type="pct"/>
            <w:tcBorders>
              <w:top w:val="nil"/>
              <w:left w:val="nil"/>
              <w:bottom w:val="nil"/>
              <w:right w:val="nil"/>
            </w:tcBorders>
            <w:shd w:val="clear" w:color="auto" w:fill="auto"/>
            <w:noWrap/>
            <w:vAlign w:val="center"/>
            <w:hideMark/>
          </w:tcPr>
          <w:p w:rsidR="00F047B3" w:rsidRPr="00F047B3" w:rsidRDefault="00F047B3" w:rsidP="00F047B3">
            <w:pPr>
              <w:kinsoku/>
              <w:autoSpaceDE/>
              <w:autoSpaceDN/>
              <w:adjustRightInd/>
              <w:snapToGrid/>
              <w:textAlignment w:val="auto"/>
              <w:rPr>
                <w:rFonts w:ascii="宋体" w:eastAsia="宋体" w:hAnsi="宋体" w:cs="宋体"/>
                <w:snapToGrid/>
                <w:sz w:val="22"/>
                <w:szCs w:val="22"/>
              </w:rPr>
            </w:pPr>
          </w:p>
        </w:tc>
        <w:tc>
          <w:tcPr>
            <w:tcW w:w="625" w:type="pct"/>
            <w:tcBorders>
              <w:top w:val="nil"/>
              <w:left w:val="nil"/>
              <w:bottom w:val="nil"/>
              <w:right w:val="nil"/>
            </w:tcBorders>
            <w:shd w:val="clear" w:color="auto" w:fill="auto"/>
            <w:noWrap/>
            <w:vAlign w:val="center"/>
            <w:hideMark/>
          </w:tcPr>
          <w:p w:rsidR="00F047B3" w:rsidRPr="00F047B3" w:rsidRDefault="00F047B3" w:rsidP="00F047B3">
            <w:pPr>
              <w:kinsoku/>
              <w:autoSpaceDE/>
              <w:autoSpaceDN/>
              <w:adjustRightInd/>
              <w:snapToGrid/>
              <w:textAlignment w:val="auto"/>
              <w:rPr>
                <w:rFonts w:ascii="宋体" w:eastAsia="宋体" w:hAnsi="宋体" w:cs="宋体"/>
                <w:snapToGrid/>
                <w:sz w:val="22"/>
                <w:szCs w:val="22"/>
              </w:rPr>
            </w:pPr>
          </w:p>
        </w:tc>
        <w:tc>
          <w:tcPr>
            <w:tcW w:w="1722" w:type="pct"/>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预算11表</w:t>
            </w:r>
          </w:p>
        </w:tc>
      </w:tr>
      <w:tr w:rsidR="00F047B3" w:rsidRPr="00F047B3" w:rsidTr="00F047B3">
        <w:trPr>
          <w:trHeight w:val="651"/>
        </w:trPr>
        <w:tc>
          <w:tcPr>
            <w:tcW w:w="5000" w:type="pct"/>
            <w:gridSpan w:val="5"/>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b/>
                <w:bCs/>
                <w:snapToGrid/>
                <w:color w:val="auto"/>
                <w:sz w:val="38"/>
                <w:szCs w:val="38"/>
              </w:rPr>
            </w:pPr>
            <w:r w:rsidRPr="00F047B3">
              <w:rPr>
                <w:rFonts w:ascii="宋体" w:eastAsia="宋体" w:hAnsi="宋体" w:cs="宋体" w:hint="eastAsia"/>
                <w:b/>
                <w:bCs/>
                <w:snapToGrid/>
                <w:color w:val="auto"/>
                <w:sz w:val="38"/>
                <w:szCs w:val="38"/>
              </w:rPr>
              <w:t>部门（单位）整体绩效目标表</w:t>
            </w:r>
          </w:p>
        </w:tc>
      </w:tr>
      <w:tr w:rsidR="00F047B3" w:rsidRPr="00F047B3" w:rsidTr="00F047B3">
        <w:trPr>
          <w:trHeight w:val="327"/>
        </w:trPr>
        <w:tc>
          <w:tcPr>
            <w:tcW w:w="5000" w:type="pct"/>
            <w:gridSpan w:val="5"/>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b/>
                <w:bCs/>
                <w:snapToGrid/>
                <w:color w:val="auto"/>
                <w:sz w:val="24"/>
                <w:szCs w:val="24"/>
              </w:rPr>
            </w:pPr>
            <w:r w:rsidRPr="00F047B3">
              <w:rPr>
                <w:rFonts w:ascii="宋体" w:eastAsia="宋体" w:hAnsi="宋体" w:cs="宋体" w:hint="eastAsia"/>
                <w:b/>
                <w:bCs/>
                <w:snapToGrid/>
                <w:color w:val="auto"/>
                <w:sz w:val="24"/>
                <w:szCs w:val="24"/>
              </w:rPr>
              <w:t>（2025年度）</w:t>
            </w:r>
          </w:p>
        </w:tc>
      </w:tr>
      <w:tr w:rsidR="00F047B3" w:rsidRPr="00F047B3" w:rsidTr="00F047B3">
        <w:trPr>
          <w:trHeight w:val="32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部门名称：三门峡市企业发展服务中心</w:t>
            </w:r>
          </w:p>
        </w:tc>
      </w:tr>
      <w:tr w:rsidR="00F047B3" w:rsidRPr="00F047B3" w:rsidTr="00F047B3">
        <w:trPr>
          <w:trHeight w:val="2019"/>
        </w:trPr>
        <w:tc>
          <w:tcPr>
            <w:tcW w:w="719"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年度履职目标</w:t>
            </w:r>
          </w:p>
        </w:tc>
        <w:tc>
          <w:tcPr>
            <w:tcW w:w="4281" w:type="pct"/>
            <w:gridSpan w:val="4"/>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宣传贯彻国家关于商业、物资、黄金、医药等行业发展的方针政策，促进行业有序稳定发展，维持所属企业职工稳定。负责所属企业改革发展稳定、领导班子建设、安全生产、信访稳定等工作，为所属企业提供技术、信息、政策咨询等服务。宣传贯彻落实上级关于中医药工作的方针政策和决策部署，服务中医药行业项目发展；承担中医药发展相关的专业服务及培训；参与制定中医药健康产业发展规划和扶持措施，推动中医药产业发展。推进企业改制工作，妥善安置职工。推进信息化建设，强化机关综合服务能力，保障运行高效顺畅。加强所属国有企业基层党组织建设，强化企业基层党建工作基础保障。完成市政府国有资产监督管理委员会交办的其他任务。</w:t>
            </w:r>
          </w:p>
        </w:tc>
      </w:tr>
      <w:tr w:rsidR="00F047B3" w:rsidRPr="00F047B3" w:rsidTr="00F047B3">
        <w:trPr>
          <w:trHeight w:val="327"/>
        </w:trPr>
        <w:tc>
          <w:tcPr>
            <w:tcW w:w="7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年度主要任务</w:t>
            </w:r>
          </w:p>
        </w:tc>
        <w:tc>
          <w:tcPr>
            <w:tcW w:w="1934"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任务名称</w:t>
            </w:r>
          </w:p>
        </w:tc>
        <w:tc>
          <w:tcPr>
            <w:tcW w:w="2347"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主要内容</w:t>
            </w:r>
          </w:p>
        </w:tc>
      </w:tr>
      <w:tr w:rsidR="00F047B3" w:rsidRPr="00F047B3" w:rsidTr="00F047B3">
        <w:trPr>
          <w:trHeight w:val="999"/>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934"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按要求进度推进企业改制工作，妥善安置职工；加强所属企业职工稳定工作，保障行业健康稳定发展</w:t>
            </w:r>
          </w:p>
        </w:tc>
        <w:tc>
          <w:tcPr>
            <w:tcW w:w="2347"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1、深入企业开展工作调研，加强对所属企业的指导、监督。2、按要求进度推进企业改制工作，妥善安置职工。3、解决职工社保等遗留问题，化解信访问题。</w:t>
            </w:r>
          </w:p>
        </w:tc>
      </w:tr>
      <w:tr w:rsidR="00F047B3" w:rsidRPr="00F047B3" w:rsidTr="00F047B3">
        <w:trPr>
          <w:trHeight w:val="999"/>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934"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指导协调服务所属国有企业生产经营、安全生产、专业岗位培训、信息咨询服务、政策法规落实等工作；</w:t>
            </w:r>
          </w:p>
        </w:tc>
        <w:tc>
          <w:tcPr>
            <w:tcW w:w="2347"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1、开展系统职工相关培训，为企业提供信息、政策咨询等服务。2、推进信息化建设，强化机关综合服务能力。3、加强所属国有企业基层党组织建设。</w:t>
            </w:r>
          </w:p>
        </w:tc>
      </w:tr>
      <w:tr w:rsidR="00F047B3" w:rsidRPr="00F047B3" w:rsidTr="00F047B3">
        <w:trPr>
          <w:trHeight w:val="999"/>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934"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筹划中医药产业项目，推动中医药产业发展；</w:t>
            </w:r>
          </w:p>
        </w:tc>
        <w:tc>
          <w:tcPr>
            <w:tcW w:w="2347"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1、促进中医药产业互联网平台建设。2、建立中医药应急物资储备方案。3、开展中医药产业调研、筹建中医药储备工作调研4、筹建中药材仓储基地。5、发展中药材生产基地、中医药产业园。</w:t>
            </w:r>
          </w:p>
        </w:tc>
      </w:tr>
      <w:tr w:rsidR="00F047B3" w:rsidRPr="00F047B3" w:rsidTr="00F047B3">
        <w:trPr>
          <w:trHeight w:val="327"/>
        </w:trPr>
        <w:tc>
          <w:tcPr>
            <w:tcW w:w="7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预算情况  </w:t>
            </w:r>
          </w:p>
        </w:tc>
        <w:tc>
          <w:tcPr>
            <w:tcW w:w="1934"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部门预算总额（万元）</w:t>
            </w:r>
          </w:p>
        </w:tc>
        <w:tc>
          <w:tcPr>
            <w:tcW w:w="2347"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1,461.20</w:t>
            </w:r>
          </w:p>
        </w:tc>
      </w:tr>
      <w:tr w:rsidR="00F047B3" w:rsidRPr="00F047B3" w:rsidTr="00F047B3">
        <w:trPr>
          <w:trHeight w:val="327"/>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tcBorders>
              <w:top w:val="nil"/>
              <w:left w:val="nil"/>
              <w:bottom w:val="single" w:sz="4" w:space="0" w:color="000000"/>
              <w:right w:val="nil"/>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1、资金来源：</w:t>
            </w: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（1）政府预算资金</w:t>
            </w:r>
          </w:p>
        </w:tc>
        <w:tc>
          <w:tcPr>
            <w:tcW w:w="2347"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1,461.20</w:t>
            </w:r>
          </w:p>
        </w:tc>
      </w:tr>
      <w:tr w:rsidR="00F047B3" w:rsidRPr="00F047B3" w:rsidTr="00F047B3">
        <w:trPr>
          <w:trHeight w:val="327"/>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tcBorders>
              <w:top w:val="nil"/>
              <w:left w:val="nil"/>
              <w:bottom w:val="single" w:sz="4" w:space="0" w:color="000000"/>
              <w:right w:val="nil"/>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（2）财政专户管理资金</w:t>
            </w:r>
          </w:p>
        </w:tc>
        <w:tc>
          <w:tcPr>
            <w:tcW w:w="2347"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tcBorders>
              <w:top w:val="nil"/>
              <w:left w:val="nil"/>
              <w:bottom w:val="single" w:sz="4" w:space="0" w:color="000000"/>
              <w:right w:val="nil"/>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（3）单位资金</w:t>
            </w:r>
          </w:p>
        </w:tc>
        <w:tc>
          <w:tcPr>
            <w:tcW w:w="2347"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tcBorders>
              <w:top w:val="nil"/>
              <w:left w:val="nil"/>
              <w:bottom w:val="single" w:sz="4" w:space="0" w:color="000000"/>
              <w:right w:val="nil"/>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2、资金结构：</w:t>
            </w: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（1）基本支出</w:t>
            </w:r>
          </w:p>
        </w:tc>
        <w:tc>
          <w:tcPr>
            <w:tcW w:w="2347"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1,425.20</w:t>
            </w:r>
          </w:p>
        </w:tc>
      </w:tr>
      <w:tr w:rsidR="00F047B3" w:rsidRPr="00F047B3" w:rsidTr="00F047B3">
        <w:trPr>
          <w:trHeight w:val="327"/>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tcBorders>
              <w:top w:val="nil"/>
              <w:left w:val="nil"/>
              <w:bottom w:val="single" w:sz="4" w:space="0" w:color="000000"/>
              <w:right w:val="nil"/>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（2）项目支出</w:t>
            </w:r>
          </w:p>
        </w:tc>
        <w:tc>
          <w:tcPr>
            <w:tcW w:w="2347"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36.00</w:t>
            </w:r>
          </w:p>
        </w:tc>
      </w:tr>
      <w:tr w:rsidR="00F047B3" w:rsidRPr="00F047B3" w:rsidTr="00F047B3">
        <w:trPr>
          <w:trHeight w:val="327"/>
        </w:trPr>
        <w:tc>
          <w:tcPr>
            <w:tcW w:w="719"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一级指标</w:t>
            </w:r>
          </w:p>
        </w:tc>
        <w:tc>
          <w:tcPr>
            <w:tcW w:w="7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二级指标</w:t>
            </w: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三级指标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指标值</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指标值说明</w:t>
            </w:r>
          </w:p>
        </w:tc>
      </w:tr>
      <w:tr w:rsidR="00F047B3" w:rsidRPr="00F047B3" w:rsidTr="00F047B3">
        <w:trPr>
          <w:trHeight w:val="2019"/>
        </w:trPr>
        <w:tc>
          <w:tcPr>
            <w:tcW w:w="7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投入管理指标  </w:t>
            </w:r>
          </w:p>
        </w:tc>
        <w:tc>
          <w:tcPr>
            <w:tcW w:w="76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工作目标管理  </w:t>
            </w: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年度履职目标相关性</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相关</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1.年度履职目标是否符合国家、省委省政府战略部署和发展规划，与国家、省宏观政策、行业政策一致；2.年度履职目标是否与部门职责、工作规划和重点工作相关；3.确定的预算项目是否合理，是否与</w:t>
            </w:r>
            <w:r w:rsidRPr="00F047B3">
              <w:rPr>
                <w:rFonts w:ascii="宋体" w:eastAsia="宋体" w:hAnsi="宋体" w:cs="宋体" w:hint="eastAsia"/>
                <w:snapToGrid/>
                <w:color w:val="auto"/>
                <w:sz w:val="18"/>
                <w:szCs w:val="18"/>
              </w:rPr>
              <w:lastRenderedPageBreak/>
              <w:t>工作目标密切相关；4.工作任务和项目预算安排是否合理。</w:t>
            </w:r>
          </w:p>
        </w:tc>
      </w:tr>
      <w:tr w:rsidR="00F047B3" w:rsidRPr="00F047B3" w:rsidTr="00F047B3">
        <w:trPr>
          <w:trHeight w:val="1758"/>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工作任务科学性</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科学</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rsidR="00F047B3" w:rsidRPr="00F047B3" w:rsidTr="00F047B3">
        <w:trPr>
          <w:trHeight w:val="1758"/>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绩效指标合理性</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合理</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rsidR="00F047B3" w:rsidRPr="00F047B3" w:rsidTr="00F047B3">
        <w:trPr>
          <w:trHeight w:val="759"/>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预算和财务管理  </w:t>
            </w: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预算编制完整性</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完整</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1.部门所有收入是否全部纳入部门预算；2.部门支出预算是否统筹各类资金来源，全部纳入部门预算管理。</w:t>
            </w:r>
          </w:p>
        </w:tc>
      </w:tr>
      <w:tr w:rsidR="00F047B3" w:rsidRPr="00F047B3" w:rsidTr="00F047B3">
        <w:trPr>
          <w:trHeight w:val="759"/>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专项资金细化率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≥90%</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专项资金细化率=（已细化到具体市县和承担单位的资金数/部门参与分配资金总数）×100%。</w:t>
            </w:r>
          </w:p>
        </w:tc>
      </w:tr>
      <w:tr w:rsidR="00F047B3" w:rsidRPr="00F047B3" w:rsidTr="00F047B3">
        <w:trPr>
          <w:trHeight w:val="999"/>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预算执行率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≥90%</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预算执行率=（预算完成数/预算数）×100%。预算完成数指部门实际执行的预算数；预算数指财政部门批复的本年度部门的（调整）预算数。</w:t>
            </w:r>
          </w:p>
        </w:tc>
      </w:tr>
      <w:tr w:rsidR="00F047B3" w:rsidRPr="00F047B3" w:rsidTr="00F047B3">
        <w:trPr>
          <w:trHeight w:val="1758"/>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预算调整率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rsidR="00F047B3" w:rsidRPr="00F047B3" w:rsidTr="00F047B3">
        <w:trPr>
          <w:trHeight w:val="1260"/>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结转结余率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≤20%</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结转结余率=结转结余总额/预算数*100%。结转结余总额是指部门本年度的结转结余资金之和。预算数是指财政部门批复的本年度部门的（调整）预算数。</w:t>
            </w:r>
          </w:p>
        </w:tc>
      </w:tr>
      <w:tr w:rsidR="00F047B3" w:rsidRPr="00F047B3" w:rsidTr="00F047B3">
        <w:trPr>
          <w:trHeight w:val="759"/>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“三公经费”控制率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“三公经费”控制率=本年度“三公经费”实际支出数/“三公经费”预算数*100%</w:t>
            </w:r>
          </w:p>
        </w:tc>
      </w:tr>
      <w:tr w:rsidR="00F047B3" w:rsidRPr="00F047B3" w:rsidTr="00F047B3">
        <w:trPr>
          <w:trHeight w:val="1260"/>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政府采购执行率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≥80%</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政府采购执行率=（实际政府采购金额/政府采购预算数）×100%。政府采购预算：采购机关根据事业发展计划和行政任务编制的、并经过规定程序批准的年度政府采购计划。</w:t>
            </w:r>
          </w:p>
        </w:tc>
      </w:tr>
      <w:tr w:rsidR="00F047B3" w:rsidRPr="00F047B3" w:rsidTr="00F047B3">
        <w:trPr>
          <w:trHeight w:val="759"/>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决算真实性</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真实</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反映本部门决算工作情况。决算编制数据是否账表一致，即决算报表数据与会计账簿数据是否一致。</w:t>
            </w:r>
          </w:p>
        </w:tc>
      </w:tr>
      <w:tr w:rsidR="00F047B3" w:rsidRPr="00F047B3" w:rsidTr="00F047B3">
        <w:trPr>
          <w:trHeight w:val="3294"/>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资金使用合规性</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合规</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rsidR="00F047B3" w:rsidRPr="00F047B3" w:rsidTr="00F047B3">
        <w:trPr>
          <w:trHeight w:val="2277"/>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管理制度健全性</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健全</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rsidR="00F047B3" w:rsidRPr="00F047B3" w:rsidTr="00F047B3">
        <w:trPr>
          <w:trHeight w:val="1758"/>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预决算信息公开性</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公开</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rsidR="00F047B3" w:rsidRPr="00F047B3" w:rsidTr="00F047B3">
        <w:trPr>
          <w:trHeight w:val="3294"/>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资产管理规范性</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规范</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rsidR="00F047B3" w:rsidRPr="00F047B3" w:rsidTr="00F047B3">
        <w:trPr>
          <w:trHeight w:val="1260"/>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绩效管理  </w:t>
            </w:r>
          </w:p>
        </w:tc>
        <w:tc>
          <w:tcPr>
            <w:tcW w:w="1167" w:type="pct"/>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绩效目标编制完成率</w:t>
            </w:r>
          </w:p>
        </w:tc>
        <w:tc>
          <w:tcPr>
            <w:tcW w:w="625"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部门（单位）按要求编制绩效目标的项目数量占应编制绩效目标项目总数的比重。部门目标编制完成率=已完成绩效目标编制项目数量/部门应编制绩效目标项目总数*100%</w:t>
            </w:r>
          </w:p>
        </w:tc>
      </w:tr>
      <w:tr w:rsidR="00F047B3" w:rsidRPr="00F047B3" w:rsidTr="00F047B3">
        <w:trPr>
          <w:trHeight w:val="1260"/>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绩效监控完成率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部门（单位）按要求实施绩效监控的项目数量占应实施绩效监控项目总数的比重。部门绩效监控完成率=已完成绩效监控项目数量/部门项目总数*100%</w:t>
            </w:r>
          </w:p>
        </w:tc>
      </w:tr>
      <w:tr w:rsidR="00F047B3" w:rsidRPr="00F047B3" w:rsidTr="00F047B3">
        <w:trPr>
          <w:trHeight w:val="999"/>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绩效自评完成率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部门（单位）按要求实施绩效自评的项目数量占应实施绩效自评项目总数的比重。部门绩效自评完成率=已完成评价项目数量/部门项目总数*100%</w:t>
            </w:r>
          </w:p>
        </w:tc>
      </w:tr>
      <w:tr w:rsidR="00F047B3" w:rsidRPr="00F047B3" w:rsidTr="00F047B3">
        <w:trPr>
          <w:trHeight w:val="999"/>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部门绩效评价完成率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部门重点绩效评价项目评价完成情况。部门绩效评价完成率=已完成评价项目数量/部门重点绩效评价项目数*100%</w:t>
            </w:r>
          </w:p>
        </w:tc>
      </w:tr>
      <w:tr w:rsidR="00F047B3" w:rsidRPr="00F047B3" w:rsidTr="00F047B3">
        <w:trPr>
          <w:trHeight w:val="1260"/>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评价结果应用率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绩效监控、单位自评、部门绩效评价、财政重点绩效评价结果应用情况。评价结果应用率=评价提出的意见建议采纳数/提出的意见建议</w:t>
            </w:r>
            <w:r w:rsidRPr="00F047B3">
              <w:rPr>
                <w:rFonts w:ascii="宋体" w:eastAsia="宋体" w:hAnsi="宋体" w:cs="宋体" w:hint="eastAsia"/>
                <w:snapToGrid/>
                <w:color w:val="auto"/>
                <w:sz w:val="18"/>
                <w:szCs w:val="18"/>
              </w:rPr>
              <w:lastRenderedPageBreak/>
              <w:t>总数*100%</w:t>
            </w:r>
          </w:p>
        </w:tc>
      </w:tr>
      <w:tr w:rsidR="00F047B3" w:rsidRPr="00F047B3" w:rsidTr="00F047B3">
        <w:trPr>
          <w:trHeight w:val="327"/>
        </w:trPr>
        <w:tc>
          <w:tcPr>
            <w:tcW w:w="7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lastRenderedPageBreak/>
              <w:t xml:space="preserve">产出指标  </w:t>
            </w:r>
          </w:p>
        </w:tc>
        <w:tc>
          <w:tcPr>
            <w:tcW w:w="76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重点工作任务完成</w:t>
            </w: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企业工作督查指导次数</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≥20次</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501"/>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中医药产业工作调研次数</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≥5次</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维护企业职工稳定率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≥98%</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履职目标实现</w:t>
            </w: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重点工作任务完成率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整体工作完成率</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7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效益指标  </w:t>
            </w:r>
          </w:p>
        </w:tc>
        <w:tc>
          <w:tcPr>
            <w:tcW w:w="76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履职效益</w:t>
            </w: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目标管理有效性</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有效</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工作目标合理性</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合理</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目标依据充分性</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充分</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满意度</w:t>
            </w: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职工满意度</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≥95%</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719"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767"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1167"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企业满意度</w:t>
            </w:r>
          </w:p>
        </w:tc>
        <w:tc>
          <w:tcPr>
            <w:tcW w:w="625"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≥95%</w:t>
            </w:r>
          </w:p>
        </w:tc>
        <w:tc>
          <w:tcPr>
            <w:tcW w:w="1722"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bl>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pPr>
    </w:p>
    <w:p w:rsidR="00F047B3" w:rsidRDefault="00F047B3" w:rsidP="00F047B3">
      <w:pPr>
        <w:kinsoku/>
        <w:autoSpaceDE/>
        <w:autoSpaceDN/>
        <w:adjustRightInd/>
        <w:snapToGrid/>
        <w:textAlignment w:val="auto"/>
        <w:rPr>
          <w:rFonts w:eastAsiaTheme="minorEastAsia"/>
        </w:rPr>
        <w:sectPr w:rsidR="00F047B3" w:rsidSect="00F047B3">
          <w:pgSz w:w="11906" w:h="16838"/>
          <w:pgMar w:top="1440" w:right="1800" w:bottom="1440" w:left="1800" w:header="720" w:footer="720" w:gutter="0"/>
          <w:pgNumType w:fmt="numberInDash"/>
          <w:cols w:space="425"/>
          <w:docGrid w:type="lines" w:linePitch="312"/>
        </w:sectPr>
      </w:pPr>
    </w:p>
    <w:tbl>
      <w:tblPr>
        <w:tblW w:w="5000" w:type="pct"/>
        <w:tblLook w:val="04A0"/>
      </w:tblPr>
      <w:tblGrid>
        <w:gridCol w:w="2106"/>
        <w:gridCol w:w="1157"/>
        <w:gridCol w:w="666"/>
        <w:gridCol w:w="666"/>
        <w:gridCol w:w="580"/>
        <w:gridCol w:w="580"/>
        <w:gridCol w:w="1158"/>
        <w:gridCol w:w="580"/>
        <w:gridCol w:w="1232"/>
        <w:gridCol w:w="580"/>
        <w:gridCol w:w="1170"/>
        <w:gridCol w:w="1269"/>
        <w:gridCol w:w="1170"/>
        <w:gridCol w:w="1260"/>
      </w:tblGrid>
      <w:tr w:rsidR="00F047B3" w:rsidRPr="00F047B3" w:rsidTr="00F047B3">
        <w:trPr>
          <w:trHeight w:val="327"/>
        </w:trPr>
        <w:tc>
          <w:tcPr>
            <w:tcW w:w="5000" w:type="pct"/>
            <w:gridSpan w:val="14"/>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lastRenderedPageBreak/>
              <w:t>预算12表</w:t>
            </w:r>
          </w:p>
        </w:tc>
      </w:tr>
      <w:tr w:rsidR="00F047B3" w:rsidRPr="00F047B3" w:rsidTr="00F047B3">
        <w:trPr>
          <w:trHeight w:val="651"/>
        </w:trPr>
        <w:tc>
          <w:tcPr>
            <w:tcW w:w="5000" w:type="pct"/>
            <w:gridSpan w:val="14"/>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b/>
                <w:bCs/>
                <w:snapToGrid/>
                <w:color w:val="auto"/>
                <w:sz w:val="38"/>
                <w:szCs w:val="38"/>
              </w:rPr>
            </w:pPr>
            <w:r w:rsidRPr="00F047B3">
              <w:rPr>
                <w:rFonts w:ascii="宋体" w:eastAsia="宋体" w:hAnsi="宋体" w:cs="宋体" w:hint="eastAsia"/>
                <w:b/>
                <w:bCs/>
                <w:snapToGrid/>
                <w:color w:val="auto"/>
                <w:sz w:val="38"/>
                <w:szCs w:val="38"/>
              </w:rPr>
              <w:t>2025年部门预算项目绩效目标汇总表</w:t>
            </w:r>
          </w:p>
        </w:tc>
      </w:tr>
      <w:tr w:rsidR="00F047B3" w:rsidRPr="00F047B3" w:rsidTr="00F047B3">
        <w:trPr>
          <w:trHeight w:val="327"/>
        </w:trPr>
        <w:tc>
          <w:tcPr>
            <w:tcW w:w="5000" w:type="pct"/>
            <w:gridSpan w:val="14"/>
            <w:tcBorders>
              <w:top w:val="nil"/>
              <w:left w:val="nil"/>
              <w:bottom w:val="nil"/>
              <w:right w:val="nil"/>
            </w:tcBorders>
            <w:shd w:val="clear" w:color="auto" w:fill="auto"/>
            <w:vAlign w:val="center"/>
            <w:hideMark/>
          </w:tcPr>
          <w:p w:rsidR="00F047B3" w:rsidRPr="00F047B3" w:rsidRDefault="00F047B3" w:rsidP="00F047B3">
            <w:pPr>
              <w:kinsoku/>
              <w:autoSpaceDE/>
              <w:autoSpaceDN/>
              <w:adjustRightInd/>
              <w:snapToGrid/>
              <w:textAlignment w:val="auto"/>
              <w:rPr>
                <w:rFonts w:ascii="Times New Roman" w:eastAsia="宋体" w:hAnsi="Times New Roman" w:cs="Times New Roman"/>
                <w:snapToGrid/>
                <w:color w:val="auto"/>
                <w:sz w:val="18"/>
                <w:szCs w:val="18"/>
              </w:rPr>
            </w:pPr>
            <w:r w:rsidRPr="00F047B3">
              <w:rPr>
                <w:rFonts w:ascii="Times New Roman" w:eastAsia="宋体" w:hAnsi="Times New Roman" w:cs="Times New Roman"/>
                <w:snapToGrid/>
                <w:color w:val="auto"/>
                <w:sz w:val="18"/>
                <w:szCs w:val="18"/>
              </w:rPr>
              <w:t>部门名称：三门峡市企业发展服务中心</w:t>
            </w:r>
          </w:p>
        </w:tc>
      </w:tr>
      <w:tr w:rsidR="00F047B3" w:rsidRPr="00F047B3" w:rsidTr="00F047B3">
        <w:trPr>
          <w:trHeight w:val="327"/>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单位编码（项目编码）</w:t>
            </w:r>
          </w:p>
        </w:tc>
        <w:tc>
          <w:tcPr>
            <w:tcW w:w="4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项目单位 （项目名称）</w:t>
            </w:r>
          </w:p>
        </w:tc>
        <w:tc>
          <w:tcPr>
            <w:tcW w:w="919"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项目金额（万元）</w:t>
            </w:r>
          </w:p>
        </w:tc>
        <w:tc>
          <w:tcPr>
            <w:tcW w:w="3174" w:type="pct"/>
            <w:gridSpan w:val="8"/>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绩效目标</w:t>
            </w:r>
          </w:p>
        </w:tc>
      </w:tr>
      <w:tr w:rsidR="00F047B3" w:rsidRPr="00F047B3" w:rsidTr="00F047B3">
        <w:trPr>
          <w:trHeight w:val="387"/>
        </w:trPr>
        <w:tc>
          <w:tcPr>
            <w:tcW w:w="473"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919" w:type="pct"/>
            <w:gridSpan w:val="4"/>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663"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成本指标  </w:t>
            </w:r>
          </w:p>
        </w:tc>
        <w:tc>
          <w:tcPr>
            <w:tcW w:w="690"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产出指标  </w:t>
            </w:r>
          </w:p>
        </w:tc>
        <w:tc>
          <w:tcPr>
            <w:tcW w:w="911"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效益指标  </w:t>
            </w:r>
          </w:p>
        </w:tc>
        <w:tc>
          <w:tcPr>
            <w:tcW w:w="911" w:type="pct"/>
            <w:gridSpan w:val="2"/>
            <w:tcBorders>
              <w:top w:val="single" w:sz="4" w:space="0" w:color="000000"/>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满意度指标  </w:t>
            </w:r>
          </w:p>
        </w:tc>
      </w:tr>
      <w:tr w:rsidR="00F047B3" w:rsidRPr="00F047B3" w:rsidTr="00F047B3">
        <w:trPr>
          <w:trHeight w:val="516"/>
        </w:trPr>
        <w:tc>
          <w:tcPr>
            <w:tcW w:w="473"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资金总额</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政府预算资金</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财政专户管理资金</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单位资金</w:t>
            </w: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三级指标</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指标值</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三级指标</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指标值</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三级指标</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指标值</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三级指标</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指标值</w:t>
            </w:r>
          </w:p>
        </w:tc>
      </w:tr>
      <w:tr w:rsidR="00F047B3" w:rsidRPr="00F047B3" w:rsidTr="00F047B3">
        <w:trPr>
          <w:trHeight w:val="501"/>
        </w:trPr>
        <w:tc>
          <w:tcPr>
            <w:tcW w:w="473"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708</w:t>
            </w: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三门峡市企业发展服务中心</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36.00</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36.00</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501"/>
        </w:trPr>
        <w:tc>
          <w:tcPr>
            <w:tcW w:w="473" w:type="pc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708001</w:t>
            </w: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三门峡市企业发展服务中心</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36.00</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36.00</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501"/>
        </w:trPr>
        <w:tc>
          <w:tcPr>
            <w:tcW w:w="47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411200250000000039712</w:t>
            </w:r>
          </w:p>
        </w:tc>
        <w:tc>
          <w:tcPr>
            <w:tcW w:w="43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维稳工作经费</w:t>
            </w:r>
          </w:p>
        </w:tc>
        <w:tc>
          <w:tcPr>
            <w:tcW w:w="2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18.00</w:t>
            </w:r>
          </w:p>
        </w:tc>
        <w:tc>
          <w:tcPr>
            <w:tcW w:w="2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18.00</w:t>
            </w:r>
          </w:p>
        </w:tc>
        <w:tc>
          <w:tcPr>
            <w:tcW w:w="2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项目经费</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≤18万元</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处置国有“僵尸企业”数</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≥3个</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保障系统行业健康持续发展</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较好</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企业职工满意度</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≥95%</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深入企业、职工调研次数</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≥8次</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维护企业职工稳定</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明显</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安置职工人数</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≥300人</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信访维稳问题化解率</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501"/>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国有“僵尸企业”改制进度</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≥85%</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项目资金投入及时性</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及时</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501"/>
        </w:trPr>
        <w:tc>
          <w:tcPr>
            <w:tcW w:w="47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411200250000000042801</w:t>
            </w:r>
          </w:p>
        </w:tc>
        <w:tc>
          <w:tcPr>
            <w:tcW w:w="43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中医药产业发展经费</w:t>
            </w:r>
          </w:p>
        </w:tc>
        <w:tc>
          <w:tcPr>
            <w:tcW w:w="2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5.00</w:t>
            </w:r>
          </w:p>
        </w:tc>
        <w:tc>
          <w:tcPr>
            <w:tcW w:w="2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5.00</w:t>
            </w:r>
          </w:p>
        </w:tc>
        <w:tc>
          <w:tcPr>
            <w:tcW w:w="2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项目经费</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≤5万元</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促进中医药产业互联网平建设台</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1个</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推动中医药健康产业的发展</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明显</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服务对象满意度指标</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≥95%</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筹建中药材仓储基地</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1个</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促进我市中医药产业发展</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明显</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759"/>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中医药产业调研、开展筹建中医药储备工作调研次数</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&gt;5次</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保证市民中医药需求</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有效</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501"/>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发展中药材生产基地、中医药产业园</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1个</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501"/>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建立中医药应急物资储备方案</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1个</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促进中医药</w:t>
            </w:r>
            <w:r w:rsidRPr="00F047B3">
              <w:rPr>
                <w:rFonts w:ascii="宋体" w:eastAsia="宋体" w:hAnsi="宋体" w:cs="宋体" w:hint="eastAsia"/>
                <w:snapToGrid/>
                <w:color w:val="auto"/>
                <w:sz w:val="18"/>
                <w:szCs w:val="18"/>
              </w:rPr>
              <w:lastRenderedPageBreak/>
              <w:t>产业发展</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lastRenderedPageBreak/>
              <w:t>明显</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501"/>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提高我市中医药应对重大公共卫生事件能力</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明显</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501"/>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筹建我市中药材仓储工作进展</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明显</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提升信息化管理水平</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明显</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项目资金投入及时性</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及时</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47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411200250000000042802</w:t>
            </w:r>
          </w:p>
        </w:tc>
        <w:tc>
          <w:tcPr>
            <w:tcW w:w="43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center"/>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企业发展工作经费</w:t>
            </w:r>
          </w:p>
        </w:tc>
        <w:tc>
          <w:tcPr>
            <w:tcW w:w="2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13.00</w:t>
            </w:r>
          </w:p>
        </w:tc>
        <w:tc>
          <w:tcPr>
            <w:tcW w:w="2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13.00</w:t>
            </w:r>
          </w:p>
        </w:tc>
        <w:tc>
          <w:tcPr>
            <w:tcW w:w="2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jc w:val="right"/>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项目经费</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≤13万元</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召开企业工作会议次数</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≥6次</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促进行业发展</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良好</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企业满意度</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≥95%</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开展企业调研次数</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≥8次</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系统职工稳定</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明显</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职工满意度</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≥95%</w:t>
            </w:r>
          </w:p>
        </w:tc>
      </w:tr>
      <w:tr w:rsidR="00F047B3" w:rsidRPr="00F047B3" w:rsidTr="00F047B3">
        <w:trPr>
          <w:trHeight w:val="501"/>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企业改制及旧城改造完成率</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100%</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开展教育培训次数</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≥6次</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培训对象覆盖率</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≥95%</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501"/>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职工政治素养、业务能力全面提升</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明显</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促进企业发展</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良好</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维护企业职工稳定率</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≥98%</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r w:rsidR="00F047B3" w:rsidRPr="00F047B3" w:rsidTr="00F047B3">
        <w:trPr>
          <w:trHeight w:val="327"/>
        </w:trPr>
        <w:tc>
          <w:tcPr>
            <w:tcW w:w="473"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230" w:type="pct"/>
            <w:vMerge/>
            <w:tcBorders>
              <w:top w:val="nil"/>
              <w:left w:val="single" w:sz="4" w:space="0" w:color="000000"/>
              <w:bottom w:val="single" w:sz="4" w:space="0" w:color="000000"/>
              <w:right w:val="single" w:sz="4" w:space="0" w:color="000000"/>
            </w:tcBorders>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p>
        </w:tc>
        <w:tc>
          <w:tcPr>
            <w:tcW w:w="434"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6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项目资金投入及时性</w:t>
            </w:r>
          </w:p>
        </w:tc>
        <w:tc>
          <w:tcPr>
            <w:tcW w:w="230"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及时</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c>
          <w:tcPr>
            <w:tcW w:w="473" w:type="pct"/>
            <w:tcBorders>
              <w:top w:val="nil"/>
              <w:left w:val="nil"/>
              <w:bottom w:val="single" w:sz="4" w:space="0" w:color="000000"/>
              <w:right w:val="single" w:sz="4" w:space="0" w:color="000000"/>
            </w:tcBorders>
            <w:shd w:val="clear" w:color="auto" w:fill="auto"/>
            <w:vAlign w:val="center"/>
            <w:hideMark/>
          </w:tcPr>
          <w:p w:rsidR="00F047B3" w:rsidRPr="00F047B3" w:rsidRDefault="00F047B3" w:rsidP="00F047B3">
            <w:pPr>
              <w:kinsoku/>
              <w:autoSpaceDE/>
              <w:autoSpaceDN/>
              <w:adjustRightInd/>
              <w:snapToGrid/>
              <w:textAlignment w:val="auto"/>
              <w:rPr>
                <w:rFonts w:ascii="宋体" w:eastAsia="宋体" w:hAnsi="宋体" w:cs="宋体"/>
                <w:snapToGrid/>
                <w:color w:val="auto"/>
                <w:sz w:val="18"/>
                <w:szCs w:val="18"/>
              </w:rPr>
            </w:pPr>
            <w:r w:rsidRPr="00F047B3">
              <w:rPr>
                <w:rFonts w:ascii="宋体" w:eastAsia="宋体" w:hAnsi="宋体" w:cs="宋体" w:hint="eastAsia"/>
                <w:snapToGrid/>
                <w:color w:val="auto"/>
                <w:sz w:val="18"/>
                <w:szCs w:val="18"/>
              </w:rPr>
              <w:t xml:space="preserve">　</w:t>
            </w:r>
          </w:p>
        </w:tc>
      </w:tr>
    </w:tbl>
    <w:p w:rsidR="00F047B3" w:rsidRPr="00F047B3" w:rsidRDefault="00F047B3" w:rsidP="00F047B3">
      <w:pPr>
        <w:kinsoku/>
        <w:autoSpaceDE/>
        <w:autoSpaceDN/>
        <w:adjustRightInd/>
        <w:snapToGrid/>
        <w:textAlignment w:val="auto"/>
        <w:rPr>
          <w:rFonts w:eastAsiaTheme="minorEastAsia"/>
        </w:rPr>
      </w:pPr>
    </w:p>
    <w:sectPr w:rsidR="00F047B3" w:rsidRPr="00F047B3" w:rsidSect="00F047B3">
      <w:pgSz w:w="16838" w:h="11906" w:orient="landscape"/>
      <w:pgMar w:top="1800" w:right="1440" w:bottom="1800" w:left="1440" w:header="720" w:footer="72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63D" w:rsidRDefault="0038563D">
      <w:r>
        <w:separator/>
      </w:r>
    </w:p>
  </w:endnote>
  <w:endnote w:type="continuationSeparator" w:id="1">
    <w:p w:rsidR="0038563D" w:rsidRDefault="00385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31" w:rsidRDefault="00622328">
    <w:pPr>
      <w:pStyle w:val="a3"/>
    </w:pPr>
    <w:r w:rsidRPr="00622328">
      <w:pict>
        <v:rect id="文本框 1" o:spid="_x0000_s1026"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fXv64CAgAACwQAAA4AAABkcnMvZTJvRG9jLnhtbK1TwY7TMBC9I/EP&#10;lu80bSV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v15Q452w1PLz92/nH7/O&#10;P7+yWTKo86GkvHu/xXEXCCa1fYM2fUkH67Opp6upqo9MUnC2mC8WU/Jb0tllQzzFw+8eQ3yvwLIE&#10;Ko7UtWymON6GOKReUtJtDjbaGIqL0rg/AsSZIkWqeKgxodjv+rHwHdQn0oswDELwcqPpzlsR4lYg&#10;dZ7qpLcR72hpDHQVhxFx1gJ++Vc85VND6JSzjiap4o4eDmfmg6NGpaG7ALyA3QW4g30HNJozzjCa&#10;DOkH4STRVTxydvCo922uNikN/u0hkvzsStI2CBol04xkX8d5TkP4eJ+zHt7w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p9e/rgICAAALBAAADgAAAAAAAAABACAAAAAfAQAAZHJzL2Uyb0Rv&#10;Yy54bWxQSwUGAAAAAAYABgBZAQAAkwUAAAAA&#10;" filled="f" stroked="f">
          <v:textbox style="mso-next-textbox:#文本框 1;mso-fit-shape-to-text:t" inset="0,0,0,0">
            <w:txbxContent>
              <w:p w:rsidR="00687C31" w:rsidRDefault="00622328">
                <w:pPr>
                  <w:pStyle w:val="a3"/>
                </w:pPr>
                <w:fldSimple w:instr=" PAGE  \* MERGEFORMAT ">
                  <w:r w:rsidR="006B4466">
                    <w:rPr>
                      <w:noProof/>
                    </w:rPr>
                    <w:t>- 33 -</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63D" w:rsidRDefault="0038563D">
      <w:r>
        <w:separator/>
      </w:r>
    </w:p>
  </w:footnote>
  <w:footnote w:type="continuationSeparator" w:id="1">
    <w:p w:rsidR="0038563D" w:rsidRDefault="003856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720"/>
  <w:drawingGridHorizontalSpacing w:val="105"/>
  <w:drawingGridVerticalSpacing w:val="156"/>
  <w:displayHorizontalDrawingGridEvery w:val="0"/>
  <w:displayVertic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useFELayout/>
    <w:doNotUseIndentAsNumberingTabStop/>
  </w:compat>
  <w:docVars>
    <w:docVar w:name="commondata" w:val="eyJoZGlkIjoiMWFmMjQ5ZTQ2OGQwYTZkZGJiZjgwMzE1ZGMwNjZkZWUifQ=="/>
  </w:docVars>
  <w:rsids>
    <w:rsidRoot w:val="000D73AD"/>
    <w:rsid w:val="000D73AD"/>
    <w:rsid w:val="001C2E7D"/>
    <w:rsid w:val="001F26B8"/>
    <w:rsid w:val="0021424B"/>
    <w:rsid w:val="00222EC6"/>
    <w:rsid w:val="002A2DA1"/>
    <w:rsid w:val="0032465B"/>
    <w:rsid w:val="00362644"/>
    <w:rsid w:val="0038563D"/>
    <w:rsid w:val="003B109F"/>
    <w:rsid w:val="004005B6"/>
    <w:rsid w:val="005A0267"/>
    <w:rsid w:val="005B3E1F"/>
    <w:rsid w:val="00616C9E"/>
    <w:rsid w:val="00622328"/>
    <w:rsid w:val="006331EF"/>
    <w:rsid w:val="0064496E"/>
    <w:rsid w:val="00687C31"/>
    <w:rsid w:val="006B4466"/>
    <w:rsid w:val="006D6A72"/>
    <w:rsid w:val="00772AC2"/>
    <w:rsid w:val="007D0F03"/>
    <w:rsid w:val="007D328F"/>
    <w:rsid w:val="0098373C"/>
    <w:rsid w:val="0099287A"/>
    <w:rsid w:val="009C6D4A"/>
    <w:rsid w:val="009E398E"/>
    <w:rsid w:val="009F1F63"/>
    <w:rsid w:val="00A22F6E"/>
    <w:rsid w:val="00BE14FC"/>
    <w:rsid w:val="00BE3020"/>
    <w:rsid w:val="00CB5432"/>
    <w:rsid w:val="00D94483"/>
    <w:rsid w:val="00E40322"/>
    <w:rsid w:val="00E834AC"/>
    <w:rsid w:val="00F02C11"/>
    <w:rsid w:val="00F047B3"/>
    <w:rsid w:val="00F318BA"/>
    <w:rsid w:val="00F51FDD"/>
    <w:rsid w:val="00F70EEB"/>
    <w:rsid w:val="09FB568B"/>
    <w:rsid w:val="0A4725AB"/>
    <w:rsid w:val="1E8B0874"/>
    <w:rsid w:val="27781B9E"/>
    <w:rsid w:val="2AE00186"/>
    <w:rsid w:val="2D87499C"/>
    <w:rsid w:val="2F5527C5"/>
    <w:rsid w:val="42CB1B1A"/>
    <w:rsid w:val="48914416"/>
    <w:rsid w:val="4D3A06A5"/>
    <w:rsid w:val="527F1839"/>
    <w:rsid w:val="54B43966"/>
    <w:rsid w:val="5DD76917"/>
    <w:rsid w:val="617050B9"/>
    <w:rsid w:val="6E421B8B"/>
    <w:rsid w:val="73133AF6"/>
    <w:rsid w:val="75A86778"/>
    <w:rsid w:val="796E7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D73AD"/>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0D73AD"/>
    <w:pPr>
      <w:tabs>
        <w:tab w:val="center" w:pos="4153"/>
        <w:tab w:val="right" w:pos="8306"/>
      </w:tabs>
    </w:pPr>
    <w:rPr>
      <w:sz w:val="18"/>
    </w:rPr>
  </w:style>
  <w:style w:type="paragraph" w:styleId="a4">
    <w:name w:val="header"/>
    <w:basedOn w:val="a"/>
    <w:autoRedefine/>
    <w:qFormat/>
    <w:rsid w:val="000D73AD"/>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5">
    <w:name w:val="Table Grid"/>
    <w:basedOn w:val="TableNormal"/>
    <w:rsid w:val="000D73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ableNormal">
    <w:name w:val="Table Normal"/>
    <w:autoRedefine/>
    <w:semiHidden/>
    <w:unhideWhenUsed/>
    <w:qFormat/>
    <w:rsid w:val="000D73AD"/>
    <w:tblPr>
      <w:tblCellMar>
        <w:top w:w="0" w:type="dxa"/>
        <w:left w:w="0" w:type="dxa"/>
        <w:bottom w:w="0" w:type="dxa"/>
        <w:right w:w="0" w:type="dxa"/>
      </w:tblCellMar>
    </w:tblPr>
  </w:style>
  <w:style w:type="paragraph" w:customStyle="1" w:styleId="Normalf02273d1-82b4-4335-a7a8-a6678bf5da22">
    <w:name w:val="Normal_f02273d1-82b4-4335-a7a8-a6678bf5da22"/>
    <w:qFormat/>
    <w:rsid w:val="000D73AD"/>
    <w:pPr>
      <w:widowControl w:val="0"/>
      <w:jc w:val="both"/>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30225698">
      <w:bodyDiv w:val="1"/>
      <w:marLeft w:val="0"/>
      <w:marRight w:val="0"/>
      <w:marTop w:val="0"/>
      <w:marBottom w:val="0"/>
      <w:divBdr>
        <w:top w:val="none" w:sz="0" w:space="0" w:color="auto"/>
        <w:left w:val="none" w:sz="0" w:space="0" w:color="auto"/>
        <w:bottom w:val="none" w:sz="0" w:space="0" w:color="auto"/>
        <w:right w:val="none" w:sz="0" w:space="0" w:color="auto"/>
      </w:divBdr>
    </w:div>
    <w:div w:id="74397746">
      <w:bodyDiv w:val="1"/>
      <w:marLeft w:val="0"/>
      <w:marRight w:val="0"/>
      <w:marTop w:val="0"/>
      <w:marBottom w:val="0"/>
      <w:divBdr>
        <w:top w:val="none" w:sz="0" w:space="0" w:color="auto"/>
        <w:left w:val="none" w:sz="0" w:space="0" w:color="auto"/>
        <w:bottom w:val="none" w:sz="0" w:space="0" w:color="auto"/>
        <w:right w:val="none" w:sz="0" w:space="0" w:color="auto"/>
      </w:divBdr>
    </w:div>
    <w:div w:id="217596511">
      <w:bodyDiv w:val="1"/>
      <w:marLeft w:val="0"/>
      <w:marRight w:val="0"/>
      <w:marTop w:val="0"/>
      <w:marBottom w:val="0"/>
      <w:divBdr>
        <w:top w:val="none" w:sz="0" w:space="0" w:color="auto"/>
        <w:left w:val="none" w:sz="0" w:space="0" w:color="auto"/>
        <w:bottom w:val="none" w:sz="0" w:space="0" w:color="auto"/>
        <w:right w:val="none" w:sz="0" w:space="0" w:color="auto"/>
      </w:divBdr>
    </w:div>
    <w:div w:id="470438750">
      <w:bodyDiv w:val="1"/>
      <w:marLeft w:val="0"/>
      <w:marRight w:val="0"/>
      <w:marTop w:val="0"/>
      <w:marBottom w:val="0"/>
      <w:divBdr>
        <w:top w:val="none" w:sz="0" w:space="0" w:color="auto"/>
        <w:left w:val="none" w:sz="0" w:space="0" w:color="auto"/>
        <w:bottom w:val="none" w:sz="0" w:space="0" w:color="auto"/>
        <w:right w:val="none" w:sz="0" w:space="0" w:color="auto"/>
      </w:divBdr>
    </w:div>
    <w:div w:id="617033261">
      <w:bodyDiv w:val="1"/>
      <w:marLeft w:val="0"/>
      <w:marRight w:val="0"/>
      <w:marTop w:val="0"/>
      <w:marBottom w:val="0"/>
      <w:divBdr>
        <w:top w:val="none" w:sz="0" w:space="0" w:color="auto"/>
        <w:left w:val="none" w:sz="0" w:space="0" w:color="auto"/>
        <w:bottom w:val="none" w:sz="0" w:space="0" w:color="auto"/>
        <w:right w:val="none" w:sz="0" w:space="0" w:color="auto"/>
      </w:divBdr>
    </w:div>
    <w:div w:id="982080914">
      <w:bodyDiv w:val="1"/>
      <w:marLeft w:val="0"/>
      <w:marRight w:val="0"/>
      <w:marTop w:val="0"/>
      <w:marBottom w:val="0"/>
      <w:divBdr>
        <w:top w:val="none" w:sz="0" w:space="0" w:color="auto"/>
        <w:left w:val="none" w:sz="0" w:space="0" w:color="auto"/>
        <w:bottom w:val="none" w:sz="0" w:space="0" w:color="auto"/>
        <w:right w:val="none" w:sz="0" w:space="0" w:color="auto"/>
      </w:divBdr>
    </w:div>
    <w:div w:id="1000738391">
      <w:bodyDiv w:val="1"/>
      <w:marLeft w:val="0"/>
      <w:marRight w:val="0"/>
      <w:marTop w:val="0"/>
      <w:marBottom w:val="0"/>
      <w:divBdr>
        <w:top w:val="none" w:sz="0" w:space="0" w:color="auto"/>
        <w:left w:val="none" w:sz="0" w:space="0" w:color="auto"/>
        <w:bottom w:val="none" w:sz="0" w:space="0" w:color="auto"/>
        <w:right w:val="none" w:sz="0" w:space="0" w:color="auto"/>
      </w:divBdr>
    </w:div>
    <w:div w:id="1129594780">
      <w:bodyDiv w:val="1"/>
      <w:marLeft w:val="0"/>
      <w:marRight w:val="0"/>
      <w:marTop w:val="0"/>
      <w:marBottom w:val="0"/>
      <w:divBdr>
        <w:top w:val="none" w:sz="0" w:space="0" w:color="auto"/>
        <w:left w:val="none" w:sz="0" w:space="0" w:color="auto"/>
        <w:bottom w:val="none" w:sz="0" w:space="0" w:color="auto"/>
        <w:right w:val="none" w:sz="0" w:space="0" w:color="auto"/>
      </w:divBdr>
    </w:div>
    <w:div w:id="1424303243">
      <w:bodyDiv w:val="1"/>
      <w:marLeft w:val="0"/>
      <w:marRight w:val="0"/>
      <w:marTop w:val="0"/>
      <w:marBottom w:val="0"/>
      <w:divBdr>
        <w:top w:val="none" w:sz="0" w:space="0" w:color="auto"/>
        <w:left w:val="none" w:sz="0" w:space="0" w:color="auto"/>
        <w:bottom w:val="none" w:sz="0" w:space="0" w:color="auto"/>
        <w:right w:val="none" w:sz="0" w:space="0" w:color="auto"/>
      </w:divBdr>
    </w:div>
    <w:div w:id="1432582204">
      <w:bodyDiv w:val="1"/>
      <w:marLeft w:val="0"/>
      <w:marRight w:val="0"/>
      <w:marTop w:val="0"/>
      <w:marBottom w:val="0"/>
      <w:divBdr>
        <w:top w:val="none" w:sz="0" w:space="0" w:color="auto"/>
        <w:left w:val="none" w:sz="0" w:space="0" w:color="auto"/>
        <w:bottom w:val="none" w:sz="0" w:space="0" w:color="auto"/>
        <w:right w:val="none" w:sz="0" w:space="0" w:color="auto"/>
      </w:divBdr>
    </w:div>
    <w:div w:id="1821573393">
      <w:bodyDiv w:val="1"/>
      <w:marLeft w:val="0"/>
      <w:marRight w:val="0"/>
      <w:marTop w:val="0"/>
      <w:marBottom w:val="0"/>
      <w:divBdr>
        <w:top w:val="none" w:sz="0" w:space="0" w:color="auto"/>
        <w:left w:val="none" w:sz="0" w:space="0" w:color="auto"/>
        <w:bottom w:val="none" w:sz="0" w:space="0" w:color="auto"/>
        <w:right w:val="none" w:sz="0" w:space="0" w:color="auto"/>
      </w:divBdr>
    </w:div>
    <w:div w:id="1860389174">
      <w:bodyDiv w:val="1"/>
      <w:marLeft w:val="0"/>
      <w:marRight w:val="0"/>
      <w:marTop w:val="0"/>
      <w:marBottom w:val="0"/>
      <w:divBdr>
        <w:top w:val="none" w:sz="0" w:space="0" w:color="auto"/>
        <w:left w:val="none" w:sz="0" w:space="0" w:color="auto"/>
        <w:bottom w:val="none" w:sz="0" w:space="0" w:color="auto"/>
        <w:right w:val="none" w:sz="0" w:space="0" w:color="auto"/>
      </w:divBdr>
    </w:div>
    <w:div w:id="2007585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Props1.xml><?xml version="1.0" encoding="utf-8"?>
<ds:datastoreItem xmlns:ds="http://schemas.openxmlformats.org/officeDocument/2006/customXml" ds:itemID="{2A509592-AA0A-4DAA-AA2C-D277E99BD5E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ADEE71-8720-4545-93BE-0D444DE95813}">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59830D70-780E-4D6C-8C4F-329E0DD44C2C}">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33</Pages>
  <Words>2610</Words>
  <Characters>14880</Characters>
  <Application>Microsoft Office Word</Application>
  <DocSecurity>0</DocSecurity>
  <Lines>124</Lines>
  <Paragraphs>34</Paragraphs>
  <ScaleCrop>false</ScaleCrop>
  <Company>Microsoft</Company>
  <LinksUpToDate>false</LinksUpToDate>
  <CharactersWithSpaces>17456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DELL7</cp:lastModifiedBy>
  <cp:revision>27</cp:revision>
  <cp:lastPrinted>2024-01-26T03:01:00Z</cp:lastPrinted>
  <dcterms:created xsi:type="dcterms:W3CDTF">2025-04-10T00:48:00Z</dcterms:created>
  <dcterms:modified xsi:type="dcterms:W3CDTF">2025-05-12T01:32:00Z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9712378485094D548B23A4CA1FF024D5_13</vt:lpwstr>
  </property>
</Properties>
</file>